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0CC39" w14:textId="77777777" w:rsidR="00DF340A" w:rsidRPr="00754581" w:rsidRDefault="00A01AE3" w:rsidP="00DF340A">
      <w:pPr>
        <w:tabs>
          <w:tab w:val="left" w:pos="567"/>
          <w:tab w:val="left" w:pos="1134"/>
        </w:tabs>
        <w:spacing w:after="0"/>
        <w:jc w:val="center"/>
        <w:rPr>
          <w:rStyle w:val="Heading1Char"/>
          <w:rFonts w:cs="Times New Roman"/>
          <w:b/>
          <w:sz w:val="28"/>
          <w:szCs w:val="28"/>
        </w:rPr>
      </w:pPr>
      <w:r>
        <w:rPr>
          <w:rStyle w:val="Heading1Char"/>
          <w:rFonts w:cs="Times New Roman"/>
          <w:b/>
          <w:sz w:val="28"/>
          <w:szCs w:val="28"/>
        </w:rPr>
        <w:t xml:space="preserve">HEADS OF </w:t>
      </w:r>
      <w:r w:rsidR="00DF340A" w:rsidRPr="00754581">
        <w:rPr>
          <w:rStyle w:val="Heading1Char"/>
          <w:rFonts w:cs="Times New Roman"/>
          <w:b/>
          <w:sz w:val="28"/>
          <w:szCs w:val="28"/>
        </w:rPr>
        <w:t xml:space="preserve">AGREEMENT </w:t>
      </w:r>
    </w:p>
    <w:p w14:paraId="05578F50" w14:textId="77777777" w:rsidR="00DF340A" w:rsidRPr="00754581" w:rsidRDefault="00DF340A" w:rsidP="00DF340A">
      <w:pPr>
        <w:tabs>
          <w:tab w:val="left" w:pos="567"/>
          <w:tab w:val="left" w:pos="1134"/>
        </w:tabs>
        <w:spacing w:after="0"/>
        <w:jc w:val="center"/>
        <w:rPr>
          <w:rStyle w:val="Heading1Char"/>
          <w:rFonts w:cs="Times New Roman"/>
          <w:b/>
          <w:sz w:val="28"/>
          <w:szCs w:val="28"/>
        </w:rPr>
      </w:pPr>
      <w:r w:rsidRPr="00754581">
        <w:rPr>
          <w:rStyle w:val="Heading1Char"/>
          <w:rFonts w:cs="Times New Roman"/>
          <w:b/>
          <w:sz w:val="28"/>
          <w:szCs w:val="28"/>
        </w:rPr>
        <w:t>FOR LOCAL DECISION MAKING</w:t>
      </w:r>
    </w:p>
    <w:p w14:paraId="0B21930F" w14:textId="77777777" w:rsidR="00DF340A" w:rsidRPr="00754581" w:rsidRDefault="00DF340A" w:rsidP="00DF340A">
      <w:pPr>
        <w:tabs>
          <w:tab w:val="left" w:pos="567"/>
          <w:tab w:val="left" w:pos="1134"/>
        </w:tabs>
        <w:spacing w:after="0"/>
        <w:jc w:val="both"/>
        <w:rPr>
          <w:rStyle w:val="Heading1Char"/>
          <w:rFonts w:cs="Times New Roman"/>
          <w:color w:val="auto"/>
          <w:sz w:val="22"/>
          <w:szCs w:val="22"/>
        </w:rPr>
      </w:pPr>
    </w:p>
    <w:p w14:paraId="22135342" w14:textId="18895614" w:rsidR="00DF340A" w:rsidRDefault="00DF340A" w:rsidP="00DF340A">
      <w:pPr>
        <w:tabs>
          <w:tab w:val="left" w:pos="567"/>
          <w:tab w:val="left" w:pos="1134"/>
        </w:tabs>
        <w:spacing w:before="120" w:after="120"/>
        <w:jc w:val="both"/>
        <w:rPr>
          <w:rStyle w:val="Heading1Char"/>
          <w:rFonts w:cs="Times New Roman"/>
          <w:color w:val="auto"/>
          <w:sz w:val="22"/>
          <w:szCs w:val="22"/>
        </w:rPr>
      </w:pPr>
      <w:r w:rsidRPr="00754581">
        <w:rPr>
          <w:rStyle w:val="Heading1Char"/>
          <w:rFonts w:cs="Times New Roman"/>
          <w:color w:val="auto"/>
          <w:sz w:val="22"/>
          <w:szCs w:val="22"/>
        </w:rPr>
        <w:t xml:space="preserve">Made by the </w:t>
      </w:r>
      <w:r w:rsidRPr="00754581">
        <w:rPr>
          <w:rStyle w:val="Heading1Char"/>
          <w:rFonts w:cs="Times New Roman"/>
          <w:b/>
          <w:color w:val="auto"/>
          <w:sz w:val="22"/>
          <w:szCs w:val="22"/>
        </w:rPr>
        <w:t>NORTHERN TERRITORY GOVERNMENT</w:t>
      </w:r>
      <w:r w:rsidRPr="00754581">
        <w:rPr>
          <w:rStyle w:val="Heading1Char"/>
          <w:rFonts w:cs="Times New Roman"/>
          <w:color w:val="auto"/>
          <w:sz w:val="22"/>
          <w:szCs w:val="22"/>
        </w:rPr>
        <w:t xml:space="preserve"> (</w:t>
      </w:r>
      <w:r w:rsidRPr="00754581">
        <w:rPr>
          <w:rStyle w:val="Heading1Char"/>
          <w:rFonts w:cs="Times New Roman"/>
          <w:b/>
          <w:color w:val="auto"/>
          <w:sz w:val="22"/>
          <w:szCs w:val="22"/>
        </w:rPr>
        <w:t>NTG</w:t>
      </w:r>
      <w:r w:rsidRPr="00754581">
        <w:rPr>
          <w:rStyle w:val="Heading1Char"/>
          <w:rFonts w:cs="Times New Roman"/>
          <w:color w:val="auto"/>
          <w:sz w:val="22"/>
          <w:szCs w:val="22"/>
        </w:rPr>
        <w:t xml:space="preserve">) represented by the </w:t>
      </w:r>
      <w:r w:rsidRPr="00754581">
        <w:rPr>
          <w:rStyle w:val="Heading1Char"/>
          <w:rFonts w:cs="Times New Roman"/>
          <w:b/>
          <w:color w:val="auto"/>
          <w:sz w:val="22"/>
          <w:szCs w:val="22"/>
        </w:rPr>
        <w:t xml:space="preserve">DEPARTMENT OF </w:t>
      </w:r>
      <w:r w:rsidR="0083574B" w:rsidRPr="00C62C10">
        <w:rPr>
          <w:rFonts w:cs="Arial"/>
          <w:i/>
          <w:color w:val="140ADA"/>
        </w:rPr>
        <w:t>[insert relevant agency or agencies here]</w:t>
      </w:r>
      <w:r w:rsidR="0083574B">
        <w:rPr>
          <w:rStyle w:val="Heading1Char"/>
          <w:rFonts w:cs="Times New Roman"/>
          <w:b/>
          <w:i/>
          <w:color w:val="auto"/>
          <w:sz w:val="22"/>
          <w:szCs w:val="22"/>
        </w:rPr>
        <w:t xml:space="preserve"> </w:t>
      </w:r>
      <w:r w:rsidRPr="00754581">
        <w:rPr>
          <w:rStyle w:val="Heading1Char"/>
          <w:rFonts w:cs="Times New Roman"/>
          <w:color w:val="auto"/>
          <w:sz w:val="22"/>
          <w:szCs w:val="22"/>
        </w:rPr>
        <w:t xml:space="preserve">for the benefit of the </w:t>
      </w:r>
      <w:r w:rsidRPr="00754581">
        <w:rPr>
          <w:rStyle w:val="Heading1Char"/>
          <w:rFonts w:cs="Times New Roman"/>
          <w:b/>
          <w:color w:val="auto"/>
          <w:sz w:val="22"/>
          <w:szCs w:val="22"/>
        </w:rPr>
        <w:t xml:space="preserve">Community of </w:t>
      </w:r>
      <w:r w:rsidR="00E553D5" w:rsidRPr="00B41C75">
        <w:rPr>
          <w:rFonts w:cs="Arial"/>
          <w:i/>
          <w:color w:val="140ADA"/>
        </w:rPr>
        <w:t xml:space="preserve">[insert relevant Community] </w:t>
      </w:r>
      <w:r w:rsidRPr="00754581">
        <w:rPr>
          <w:rStyle w:val="Heading1Char"/>
          <w:rFonts w:cs="Times New Roman"/>
          <w:color w:val="auto"/>
          <w:sz w:val="22"/>
          <w:szCs w:val="22"/>
        </w:rPr>
        <w:t>(</w:t>
      </w:r>
      <w:r w:rsidRPr="00754581">
        <w:rPr>
          <w:rStyle w:val="Heading1Char"/>
          <w:rFonts w:cs="Times New Roman"/>
          <w:b/>
          <w:color w:val="auto"/>
          <w:sz w:val="22"/>
          <w:szCs w:val="22"/>
        </w:rPr>
        <w:t>the Community</w:t>
      </w:r>
      <w:r w:rsidR="00A01AE3">
        <w:rPr>
          <w:rStyle w:val="Heading1Char"/>
          <w:rFonts w:cs="Times New Roman"/>
          <w:b/>
          <w:color w:val="auto"/>
          <w:sz w:val="22"/>
          <w:szCs w:val="22"/>
        </w:rPr>
        <w:t xml:space="preserve"> </w:t>
      </w:r>
      <w:r w:rsidR="00A01AE3">
        <w:rPr>
          <w:rStyle w:val="Heading1Char"/>
          <w:rFonts w:cs="Times New Roman"/>
          <w:color w:val="auto"/>
          <w:sz w:val="22"/>
          <w:szCs w:val="22"/>
        </w:rPr>
        <w:t xml:space="preserve">as detailed in the </w:t>
      </w:r>
      <w:r w:rsidR="00337AA1">
        <w:rPr>
          <w:rStyle w:val="Heading1Char"/>
          <w:rFonts w:cs="Times New Roman"/>
          <w:color w:val="auto"/>
          <w:sz w:val="22"/>
          <w:szCs w:val="22"/>
        </w:rPr>
        <w:t>Community Plan</w:t>
      </w:r>
      <w:r w:rsidR="00A01AE3">
        <w:rPr>
          <w:rStyle w:val="Heading1Char"/>
          <w:rFonts w:cs="Times New Roman"/>
          <w:color w:val="auto"/>
          <w:sz w:val="22"/>
          <w:szCs w:val="22"/>
        </w:rPr>
        <w:t xml:space="preserve"> in Schedule 1)</w:t>
      </w:r>
    </w:p>
    <w:p w14:paraId="5A6DD647"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BACKGROUND</w:t>
      </w:r>
    </w:p>
    <w:p w14:paraId="42C250B0" w14:textId="77777777" w:rsidR="00DF340A" w:rsidRPr="00754581" w:rsidRDefault="00DF340A" w:rsidP="00DF340A">
      <w:pPr>
        <w:pStyle w:val="ListParagraph"/>
        <w:numPr>
          <w:ilvl w:val="0"/>
          <w:numId w:val="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Local Decision Making (</w:t>
      </w:r>
      <w:r w:rsidRPr="00754581">
        <w:rPr>
          <w:rStyle w:val="Heading1Char"/>
          <w:rFonts w:cs="Times New Roman"/>
          <w:b/>
          <w:color w:val="auto"/>
          <w:sz w:val="22"/>
          <w:szCs w:val="22"/>
        </w:rPr>
        <w:t>LDM</w:t>
      </w:r>
      <w:r w:rsidRPr="00754581">
        <w:rPr>
          <w:rStyle w:val="Heading1Char"/>
          <w:rFonts w:cs="Times New Roman"/>
          <w:color w:val="auto"/>
          <w:sz w:val="22"/>
          <w:szCs w:val="22"/>
        </w:rPr>
        <w:t>) is a 10 year plan that seeks to return local decision making to Aboriginal communities by empowering Aboriginal people to determine service delivery models that work best for their community and region.</w:t>
      </w:r>
    </w:p>
    <w:p w14:paraId="339E432F" w14:textId="77777777" w:rsidR="00DF340A" w:rsidRPr="00754581" w:rsidRDefault="00DF340A" w:rsidP="00DF340A">
      <w:pPr>
        <w:pStyle w:val="ListParagraph"/>
        <w:numPr>
          <w:ilvl w:val="0"/>
          <w:numId w:val="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LDM is underpinned by the principle of self-determination for Aboriginal communities and seeks to transition services and programs to community control.</w:t>
      </w:r>
    </w:p>
    <w:p w14:paraId="59843458" w14:textId="77777777" w:rsidR="00DF340A" w:rsidRPr="00754581" w:rsidRDefault="00DF340A" w:rsidP="00DF340A">
      <w:pPr>
        <w:pStyle w:val="ListParagraph"/>
        <w:numPr>
          <w:ilvl w:val="0"/>
          <w:numId w:val="3"/>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is developing and implementing the LDM Framework to deliver and support LDM, which consists of the LDM Policy, Operational Guidelines and Tools and Templates.</w:t>
      </w:r>
    </w:p>
    <w:p w14:paraId="3FD8FEBE" w14:textId="2CD7B3E3" w:rsidR="00DF340A" w:rsidRPr="00754581" w:rsidRDefault="00DF340A" w:rsidP="00DF340A">
      <w:pPr>
        <w:pStyle w:val="ListParagraph"/>
        <w:numPr>
          <w:ilvl w:val="0"/>
          <w:numId w:val="8"/>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w:t>
      </w:r>
      <w:r>
        <w:rPr>
          <w:rStyle w:val="Heading1Char"/>
          <w:rFonts w:cs="Times New Roman"/>
          <w:color w:val="auto"/>
          <w:sz w:val="22"/>
          <w:szCs w:val="22"/>
        </w:rPr>
        <w:t>Community</w:t>
      </w:r>
      <w:r w:rsidRPr="00754581">
        <w:rPr>
          <w:rStyle w:val="Heading1Char"/>
          <w:rFonts w:cs="Times New Roman"/>
          <w:color w:val="auto"/>
          <w:sz w:val="22"/>
          <w:szCs w:val="22"/>
        </w:rPr>
        <w:t xml:space="preserve"> </w:t>
      </w:r>
      <w:r>
        <w:rPr>
          <w:rStyle w:val="Heading1Char"/>
          <w:rFonts w:cs="Times New Roman"/>
          <w:color w:val="auto"/>
          <w:sz w:val="22"/>
          <w:szCs w:val="22"/>
        </w:rPr>
        <w:t xml:space="preserve">representatives </w:t>
      </w:r>
      <w:r w:rsidRPr="00754581">
        <w:rPr>
          <w:rStyle w:val="Heading1Char"/>
          <w:rFonts w:cs="Times New Roman"/>
          <w:color w:val="auto"/>
          <w:sz w:val="22"/>
          <w:szCs w:val="22"/>
        </w:rPr>
        <w:t>have the support of the Community to work with the NTG to</w:t>
      </w:r>
      <w:r>
        <w:rPr>
          <w:rStyle w:val="Heading1Char"/>
          <w:rFonts w:cs="Times New Roman"/>
          <w:color w:val="auto"/>
          <w:sz w:val="22"/>
          <w:szCs w:val="22"/>
        </w:rPr>
        <w:t xml:space="preserve"> progress </w:t>
      </w:r>
      <w:r w:rsidRPr="00754581">
        <w:rPr>
          <w:rStyle w:val="Heading1Char"/>
          <w:rFonts w:cs="Times New Roman"/>
          <w:color w:val="auto"/>
          <w:sz w:val="22"/>
          <w:szCs w:val="22"/>
        </w:rPr>
        <w:t>LDM</w:t>
      </w:r>
      <w:r>
        <w:rPr>
          <w:rStyle w:val="Heading1Char"/>
          <w:rFonts w:cs="Times New Roman"/>
          <w:color w:val="auto"/>
          <w:sz w:val="22"/>
          <w:szCs w:val="22"/>
        </w:rPr>
        <w:t xml:space="preserve"> priorities</w:t>
      </w:r>
      <w:r w:rsidRPr="00754581">
        <w:rPr>
          <w:rStyle w:val="Heading1Char"/>
          <w:rFonts w:cs="Times New Roman"/>
          <w:color w:val="auto"/>
          <w:sz w:val="22"/>
          <w:szCs w:val="22"/>
        </w:rPr>
        <w:t>.</w:t>
      </w:r>
    </w:p>
    <w:p w14:paraId="02B192A6"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PURPOSE</w:t>
      </w:r>
    </w:p>
    <w:p w14:paraId="715392B0" w14:textId="77777777" w:rsidR="00DF340A" w:rsidRPr="00754581" w:rsidRDefault="00DF340A" w:rsidP="00DF340A">
      <w:pPr>
        <w:tabs>
          <w:tab w:val="left" w:pos="567"/>
          <w:tab w:val="left" w:pos="1134"/>
        </w:tabs>
        <w:spacing w:before="120" w:after="120"/>
        <w:ind w:left="567" w:hanging="567"/>
        <w:jc w:val="both"/>
        <w:rPr>
          <w:rStyle w:val="Heading1Char"/>
          <w:rFonts w:cs="Times New Roman"/>
          <w:color w:val="auto"/>
          <w:sz w:val="22"/>
          <w:szCs w:val="22"/>
        </w:rPr>
      </w:pPr>
      <w:r w:rsidRPr="00754581">
        <w:rPr>
          <w:rStyle w:val="Heading1Char"/>
          <w:rFonts w:cs="Times New Roman"/>
          <w:color w:val="auto"/>
          <w:sz w:val="22"/>
          <w:szCs w:val="22"/>
        </w:rPr>
        <w:tab/>
        <w:t>The purpose of this agreement is to:</w:t>
      </w:r>
    </w:p>
    <w:p w14:paraId="2E2F6679" w14:textId="77777777" w:rsidR="00DF340A" w:rsidRPr="00754581" w:rsidRDefault="00DF340A" w:rsidP="00DF340A">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document the commitment by the NTG and the Community to work together to guide the implementation of LDM; and </w:t>
      </w:r>
    </w:p>
    <w:p w14:paraId="6B7AF62A" w14:textId="5071F2D5" w:rsidR="00DF340A" w:rsidRPr="00754581" w:rsidRDefault="00DF340A" w:rsidP="00DF340A">
      <w:pPr>
        <w:pStyle w:val="ListParagraph"/>
        <w:numPr>
          <w:ilvl w:val="0"/>
          <w:numId w:val="6"/>
        </w:numPr>
        <w:tabs>
          <w:tab w:val="left" w:pos="567"/>
          <w:tab w:val="left" w:pos="1134"/>
        </w:tabs>
        <w:spacing w:before="120" w:after="120"/>
        <w:ind w:left="1134" w:hanging="567"/>
        <w:contextualSpacing w:val="0"/>
        <w:jc w:val="both"/>
        <w:rPr>
          <w:rStyle w:val="Heading1Char"/>
          <w:rFonts w:cs="Times New Roman"/>
          <w:color w:val="auto"/>
          <w:sz w:val="22"/>
          <w:szCs w:val="22"/>
        </w:rPr>
      </w:pPr>
      <w:proofErr w:type="gramStart"/>
      <w:r w:rsidRPr="00754581">
        <w:rPr>
          <w:rStyle w:val="Heading1Char"/>
          <w:rFonts w:cs="Times New Roman"/>
          <w:color w:val="auto"/>
          <w:sz w:val="22"/>
          <w:szCs w:val="22"/>
        </w:rPr>
        <w:t>guide</w:t>
      </w:r>
      <w:proofErr w:type="gramEnd"/>
      <w:r w:rsidRPr="00754581">
        <w:rPr>
          <w:rStyle w:val="Heading1Char"/>
          <w:rFonts w:cs="Times New Roman"/>
          <w:color w:val="auto"/>
          <w:sz w:val="22"/>
          <w:szCs w:val="22"/>
        </w:rPr>
        <w:t xml:space="preserve"> the negotiation and agreement of specific LDM projects in appropriate service delivery areas according to the Community </w:t>
      </w:r>
      <w:r w:rsidR="00DD71FC">
        <w:rPr>
          <w:rStyle w:val="Heading1Char"/>
          <w:rFonts w:cs="Times New Roman"/>
          <w:color w:val="auto"/>
          <w:sz w:val="22"/>
          <w:szCs w:val="22"/>
        </w:rPr>
        <w:t xml:space="preserve"> </w:t>
      </w:r>
      <w:r w:rsidRPr="00754581">
        <w:rPr>
          <w:rStyle w:val="Heading1Char"/>
          <w:rFonts w:cs="Times New Roman"/>
          <w:color w:val="auto"/>
          <w:sz w:val="22"/>
          <w:szCs w:val="22"/>
        </w:rPr>
        <w:t>Plan at Schedule 1 of this agreement.</w:t>
      </w:r>
    </w:p>
    <w:p w14:paraId="67428AAA"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COMMITMENT</w:t>
      </w:r>
    </w:p>
    <w:p w14:paraId="7ECE7AB0"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is committed to partnering with Aboriginal communities in a meaningful way to determine the shape and control in service delivery areas such as</w:t>
      </w:r>
      <w:r>
        <w:rPr>
          <w:rStyle w:val="Heading1Char"/>
          <w:rFonts w:cs="Times New Roman"/>
          <w:color w:val="auto"/>
          <w:sz w:val="22"/>
          <w:szCs w:val="22"/>
        </w:rPr>
        <w:t>, but not limited to,</w:t>
      </w:r>
      <w:r w:rsidRPr="00754581">
        <w:rPr>
          <w:rStyle w:val="Heading1Char"/>
          <w:rFonts w:cs="Times New Roman"/>
          <w:color w:val="auto"/>
          <w:sz w:val="22"/>
          <w:szCs w:val="22"/>
        </w:rPr>
        <w:t xml:space="preserve"> local healthcare, schools, justice systems, local governments, housing and the community as set out in the LDM Framework.</w:t>
      </w:r>
    </w:p>
    <w:p w14:paraId="5245B775"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LDM will be driven by the Community at the Community’s pace.</w:t>
      </w:r>
    </w:p>
    <w:p w14:paraId="579BF7B7"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implementation of LDM will align with the set of principles launched by Aboriginal Peak Organisations Northern Territory in October 2013.</w:t>
      </w:r>
    </w:p>
    <w:p w14:paraId="157B1D1F" w14:textId="77777777" w:rsidR="00DF340A" w:rsidRPr="00754581" w:rsidRDefault="00DF340A" w:rsidP="00DF340A">
      <w:pPr>
        <w:pStyle w:val="ListParagraph"/>
        <w:numPr>
          <w:ilvl w:val="0"/>
          <w:numId w:val="4"/>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NTG and the Community will work together on the basis of the LDM guiding principles, which are self-determination, place-based, flexible, co-design and community control.</w:t>
      </w:r>
    </w:p>
    <w:p w14:paraId="2F18E87B"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PROCESS</w:t>
      </w:r>
    </w:p>
    <w:p w14:paraId="699B95B1" w14:textId="7EE02F3A" w:rsidR="00DF340A" w:rsidRPr="00754581" w:rsidRDefault="00EE7ECC"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w:t>
      </w:r>
      <w:r w:rsidR="00DF340A" w:rsidRPr="00754581">
        <w:rPr>
          <w:rStyle w:val="Heading1Char"/>
          <w:rFonts w:cs="Times New Roman"/>
          <w:color w:val="auto"/>
          <w:sz w:val="22"/>
          <w:szCs w:val="22"/>
        </w:rPr>
        <w:t>Regional Executive Director</w:t>
      </w:r>
      <w:r>
        <w:rPr>
          <w:rStyle w:val="Heading1Char"/>
          <w:rFonts w:cs="Times New Roman"/>
          <w:color w:val="auto"/>
          <w:sz w:val="22"/>
          <w:szCs w:val="22"/>
        </w:rPr>
        <w:t xml:space="preserve"> from the Department of the Chief Minister</w:t>
      </w:r>
      <w:r w:rsidR="00DF340A" w:rsidRPr="00754581">
        <w:rPr>
          <w:rStyle w:val="Heading1Char"/>
          <w:rFonts w:cs="Times New Roman"/>
          <w:color w:val="auto"/>
          <w:sz w:val="22"/>
          <w:szCs w:val="22"/>
        </w:rPr>
        <w:t>, with the NTG Regional Coordin</w:t>
      </w:r>
      <w:r w:rsidR="00DF340A">
        <w:rPr>
          <w:rStyle w:val="Heading1Char"/>
          <w:rFonts w:cs="Times New Roman"/>
          <w:color w:val="auto"/>
          <w:sz w:val="22"/>
          <w:szCs w:val="22"/>
        </w:rPr>
        <w:t>ation Committee</w:t>
      </w:r>
      <w:r w:rsidR="00DF340A" w:rsidRPr="00754581">
        <w:rPr>
          <w:rStyle w:val="Heading1Char"/>
          <w:rFonts w:cs="Times New Roman"/>
          <w:color w:val="auto"/>
          <w:sz w:val="22"/>
          <w:szCs w:val="22"/>
        </w:rPr>
        <w:t xml:space="preserve"> will coordinate the progression of this agreement.</w:t>
      </w:r>
    </w:p>
    <w:p w14:paraId="10CA8D6E" w14:textId="77777777" w:rsidR="00DF340A" w:rsidRPr="00754581" w:rsidRDefault="00DF340A"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NTG agencies relevant to a </w:t>
      </w:r>
      <w:r>
        <w:rPr>
          <w:rStyle w:val="Heading1Char"/>
          <w:rFonts w:cs="Times New Roman"/>
          <w:color w:val="auto"/>
          <w:sz w:val="22"/>
          <w:szCs w:val="22"/>
        </w:rPr>
        <w:t xml:space="preserve">nominated </w:t>
      </w:r>
      <w:r w:rsidRPr="00754581">
        <w:rPr>
          <w:rStyle w:val="Heading1Char"/>
          <w:rFonts w:cs="Times New Roman"/>
          <w:color w:val="auto"/>
          <w:sz w:val="22"/>
          <w:szCs w:val="22"/>
        </w:rPr>
        <w:t>service delivery area will nominate representatives with appropriate decision making authority, who will attend and actively participate in meetings with the Community.</w:t>
      </w:r>
    </w:p>
    <w:p w14:paraId="45A07E8A" w14:textId="77777777" w:rsidR="00DF340A" w:rsidRDefault="00DF340A"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B62C14">
        <w:rPr>
          <w:rStyle w:val="Heading1Char"/>
          <w:rFonts w:cs="Times New Roman"/>
          <w:color w:val="auto"/>
          <w:sz w:val="22"/>
          <w:szCs w:val="22"/>
        </w:rPr>
        <w:t xml:space="preserve">The Community will </w:t>
      </w:r>
      <w:r>
        <w:rPr>
          <w:rStyle w:val="Heading1Char"/>
          <w:rFonts w:cs="Times New Roman"/>
          <w:color w:val="auto"/>
          <w:sz w:val="22"/>
          <w:szCs w:val="22"/>
        </w:rPr>
        <w:t>nominate</w:t>
      </w:r>
      <w:r w:rsidRPr="00B62C14">
        <w:rPr>
          <w:rStyle w:val="Heading1Char"/>
          <w:rFonts w:cs="Times New Roman"/>
          <w:color w:val="auto"/>
          <w:sz w:val="22"/>
          <w:szCs w:val="22"/>
        </w:rPr>
        <w:t xml:space="preserve"> appropriately authorised and informed representatives who will attend and actively participate in meetings, provide a meeting space and will </w:t>
      </w:r>
      <w:r w:rsidRPr="00B62C14">
        <w:rPr>
          <w:rStyle w:val="Heading1Char"/>
          <w:rFonts w:cs="Times New Roman"/>
          <w:color w:val="auto"/>
          <w:sz w:val="22"/>
          <w:szCs w:val="22"/>
        </w:rPr>
        <w:lastRenderedPageBreak/>
        <w:t>ensure processes are in place to regularly report to</w:t>
      </w:r>
      <w:r>
        <w:rPr>
          <w:rStyle w:val="Heading1Char"/>
          <w:rFonts w:cs="Times New Roman"/>
          <w:color w:val="auto"/>
          <w:sz w:val="22"/>
          <w:szCs w:val="22"/>
        </w:rPr>
        <w:t>,</w:t>
      </w:r>
      <w:r w:rsidRPr="00B62C14">
        <w:rPr>
          <w:rStyle w:val="Heading1Char"/>
          <w:rFonts w:cs="Times New Roman"/>
          <w:color w:val="auto"/>
          <w:sz w:val="22"/>
          <w:szCs w:val="22"/>
        </w:rPr>
        <w:t xml:space="preserve"> and receive feedback from</w:t>
      </w:r>
      <w:r>
        <w:rPr>
          <w:rStyle w:val="Heading1Char"/>
          <w:rFonts w:cs="Times New Roman"/>
          <w:color w:val="auto"/>
          <w:sz w:val="22"/>
          <w:szCs w:val="22"/>
        </w:rPr>
        <w:t>, interested families and clans and the broader c</w:t>
      </w:r>
      <w:r w:rsidRPr="00B62C14">
        <w:rPr>
          <w:rStyle w:val="Heading1Char"/>
          <w:rFonts w:cs="Times New Roman"/>
          <w:color w:val="auto"/>
          <w:sz w:val="22"/>
          <w:szCs w:val="22"/>
        </w:rPr>
        <w:t>ommunity.</w:t>
      </w:r>
    </w:p>
    <w:p w14:paraId="1AE143BC" w14:textId="76749D1C" w:rsidR="00890B38" w:rsidRPr="00B62C14" w:rsidRDefault="00890B38"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Community </w:t>
      </w:r>
      <w:r w:rsidR="00962C60">
        <w:rPr>
          <w:rStyle w:val="Heading1Char"/>
          <w:rFonts w:cs="Times New Roman"/>
          <w:color w:val="auto"/>
          <w:sz w:val="22"/>
          <w:szCs w:val="22"/>
        </w:rPr>
        <w:t xml:space="preserve">representative group </w:t>
      </w:r>
      <w:r>
        <w:rPr>
          <w:rStyle w:val="Heading1Char"/>
          <w:rFonts w:cs="Times New Roman"/>
          <w:color w:val="auto"/>
          <w:sz w:val="22"/>
          <w:szCs w:val="22"/>
        </w:rPr>
        <w:t xml:space="preserve">will nominate an agreed primary contact or contacts for the purpose of communication with the Community representative group. </w:t>
      </w:r>
    </w:p>
    <w:p w14:paraId="39235C35" w14:textId="77777777" w:rsidR="00DF340A" w:rsidRDefault="00DF340A" w:rsidP="00DF340A">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 xml:space="preserve">The Community representatives will </w:t>
      </w:r>
      <w:r w:rsidRPr="00754581">
        <w:rPr>
          <w:rStyle w:val="Heading1Char"/>
          <w:rFonts w:cs="Times New Roman"/>
          <w:color w:val="auto"/>
          <w:sz w:val="22"/>
          <w:szCs w:val="22"/>
        </w:rPr>
        <w:t xml:space="preserve">report back </w:t>
      </w:r>
      <w:r>
        <w:rPr>
          <w:rStyle w:val="Heading1Char"/>
          <w:rFonts w:cs="Times New Roman"/>
          <w:color w:val="auto"/>
          <w:sz w:val="22"/>
          <w:szCs w:val="22"/>
        </w:rPr>
        <w:t xml:space="preserve">to the NTG </w:t>
      </w:r>
      <w:r w:rsidRPr="00754581">
        <w:rPr>
          <w:rStyle w:val="Heading1Char"/>
          <w:rFonts w:cs="Times New Roman"/>
          <w:color w:val="auto"/>
          <w:sz w:val="22"/>
          <w:szCs w:val="22"/>
        </w:rPr>
        <w:t>with honest and direct feedback about progress</w:t>
      </w:r>
      <w:r>
        <w:rPr>
          <w:rStyle w:val="Heading1Char"/>
          <w:rFonts w:cs="Times New Roman"/>
          <w:color w:val="auto"/>
          <w:sz w:val="22"/>
          <w:szCs w:val="22"/>
        </w:rPr>
        <w:t xml:space="preserve"> and issues raised by the broader community.</w:t>
      </w:r>
    </w:p>
    <w:p w14:paraId="1C95428F" w14:textId="0712DADD" w:rsidR="00A01AE3" w:rsidRPr="00754581" w:rsidRDefault="00A01AE3" w:rsidP="00A01AE3">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NTG and the Community </w:t>
      </w:r>
      <w:r>
        <w:rPr>
          <w:rStyle w:val="Heading1Char"/>
          <w:rFonts w:cs="Times New Roman"/>
          <w:color w:val="auto"/>
          <w:sz w:val="22"/>
          <w:szCs w:val="22"/>
        </w:rPr>
        <w:t xml:space="preserve">representatives have identified </w:t>
      </w:r>
      <w:r w:rsidRPr="00754581">
        <w:rPr>
          <w:rStyle w:val="Heading1Char"/>
          <w:rFonts w:cs="Times New Roman"/>
          <w:color w:val="auto"/>
          <w:sz w:val="22"/>
          <w:szCs w:val="22"/>
        </w:rPr>
        <w:t xml:space="preserve">a service delivery area or areas </w:t>
      </w:r>
      <w:r>
        <w:rPr>
          <w:rStyle w:val="Heading1Char"/>
          <w:rFonts w:cs="Times New Roman"/>
          <w:color w:val="auto"/>
          <w:sz w:val="22"/>
          <w:szCs w:val="22"/>
        </w:rPr>
        <w:t>as set out in</w:t>
      </w:r>
      <w:r w:rsidRPr="00754581">
        <w:rPr>
          <w:rStyle w:val="Heading1Char"/>
          <w:rFonts w:cs="Times New Roman"/>
          <w:color w:val="auto"/>
          <w:sz w:val="22"/>
          <w:szCs w:val="22"/>
        </w:rPr>
        <w:t xml:space="preserve"> the Community Plan </w:t>
      </w:r>
      <w:r>
        <w:rPr>
          <w:rStyle w:val="Heading1Char"/>
          <w:rFonts w:cs="Times New Roman"/>
          <w:color w:val="auto"/>
          <w:sz w:val="22"/>
          <w:szCs w:val="22"/>
        </w:rPr>
        <w:t xml:space="preserve">in Schedule 1 </w:t>
      </w:r>
      <w:r w:rsidRPr="00754581">
        <w:rPr>
          <w:rStyle w:val="Heading1Char"/>
          <w:rFonts w:cs="Times New Roman"/>
          <w:color w:val="auto"/>
          <w:sz w:val="22"/>
          <w:szCs w:val="22"/>
        </w:rPr>
        <w:t xml:space="preserve">and </w:t>
      </w:r>
      <w:r>
        <w:rPr>
          <w:rStyle w:val="Heading1Char"/>
          <w:rFonts w:cs="Times New Roman"/>
          <w:color w:val="auto"/>
          <w:sz w:val="22"/>
          <w:szCs w:val="22"/>
        </w:rPr>
        <w:t xml:space="preserve">will </w:t>
      </w:r>
      <w:r w:rsidRPr="00754581">
        <w:rPr>
          <w:rStyle w:val="Heading1Char"/>
          <w:rFonts w:cs="Times New Roman"/>
          <w:color w:val="auto"/>
          <w:sz w:val="22"/>
          <w:szCs w:val="22"/>
        </w:rPr>
        <w:t>negotiate with a view to returning local decision making to the Community</w:t>
      </w:r>
      <w:r w:rsidR="00890B38">
        <w:rPr>
          <w:rStyle w:val="Heading1Char"/>
          <w:rFonts w:cs="Times New Roman"/>
          <w:color w:val="auto"/>
          <w:sz w:val="22"/>
          <w:szCs w:val="22"/>
        </w:rPr>
        <w:t>.</w:t>
      </w:r>
      <w:r w:rsidRPr="00754581">
        <w:rPr>
          <w:rStyle w:val="Heading1Char"/>
          <w:rFonts w:cs="Times New Roman"/>
          <w:color w:val="auto"/>
          <w:sz w:val="22"/>
          <w:szCs w:val="22"/>
        </w:rPr>
        <w:t xml:space="preserve"> </w:t>
      </w:r>
    </w:p>
    <w:p w14:paraId="2527319B" w14:textId="77777777" w:rsidR="00A01AE3" w:rsidRPr="00754581" w:rsidRDefault="00A01AE3" w:rsidP="00A01AE3">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The NTG and the Community will, as far as possible, share information and data, including financial information, to inform the process and to allow fully informed and transparent decision making, subject to confidentiality and privacy requirements. </w:t>
      </w:r>
    </w:p>
    <w:p w14:paraId="6BA6CFFD" w14:textId="0221ACB3" w:rsidR="00A01AE3" w:rsidRDefault="00A01AE3" w:rsidP="00A01AE3">
      <w:pPr>
        <w:pStyle w:val="ListParagraph"/>
        <w:numPr>
          <w:ilvl w:val="0"/>
          <w:numId w:val="7"/>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Any negotiations will be subject to </w:t>
      </w:r>
      <w:r w:rsidR="00890B38">
        <w:rPr>
          <w:rStyle w:val="Heading1Char"/>
          <w:rFonts w:cs="Times New Roman"/>
          <w:color w:val="auto"/>
          <w:sz w:val="22"/>
          <w:szCs w:val="22"/>
        </w:rPr>
        <w:t>meeting</w:t>
      </w:r>
      <w:r w:rsidR="00890B38" w:rsidRPr="00754581">
        <w:rPr>
          <w:rStyle w:val="Heading1Char"/>
          <w:rFonts w:cs="Times New Roman"/>
          <w:color w:val="auto"/>
          <w:sz w:val="22"/>
          <w:szCs w:val="22"/>
        </w:rPr>
        <w:t xml:space="preserve"> </w:t>
      </w:r>
      <w:r w:rsidRPr="00754581">
        <w:rPr>
          <w:rStyle w:val="Heading1Char"/>
          <w:rFonts w:cs="Times New Roman"/>
          <w:color w:val="auto"/>
          <w:sz w:val="22"/>
          <w:szCs w:val="22"/>
        </w:rPr>
        <w:t xml:space="preserve">protocols, including roles and responsibilities, </w:t>
      </w:r>
      <w:r w:rsidR="00890B38">
        <w:rPr>
          <w:rStyle w:val="Heading1Char"/>
          <w:rFonts w:cs="Times New Roman"/>
          <w:color w:val="auto"/>
          <w:sz w:val="22"/>
          <w:szCs w:val="22"/>
        </w:rPr>
        <w:t>monitoring and evaluation processes</w:t>
      </w:r>
      <w:r w:rsidR="00962C60">
        <w:rPr>
          <w:rStyle w:val="Heading1Char"/>
          <w:rFonts w:cs="Times New Roman"/>
          <w:color w:val="auto"/>
          <w:sz w:val="22"/>
          <w:szCs w:val="22"/>
        </w:rPr>
        <w:t>.</w:t>
      </w:r>
    </w:p>
    <w:p w14:paraId="2C4EE160" w14:textId="77777777" w:rsidR="000D179A" w:rsidRPr="000D179A" w:rsidRDefault="003A1CFF" w:rsidP="000D179A">
      <w:pPr>
        <w:pStyle w:val="ListParagraph"/>
        <w:tabs>
          <w:tab w:val="left" w:pos="567"/>
          <w:tab w:val="left" w:pos="1134"/>
        </w:tabs>
        <w:spacing w:before="120" w:after="120"/>
        <w:ind w:left="567"/>
        <w:contextualSpacing w:val="0"/>
        <w:jc w:val="both"/>
        <w:rPr>
          <w:rStyle w:val="Heading1Char"/>
          <w:rFonts w:cs="Times New Roman"/>
          <w:b/>
          <w:color w:val="C45911" w:themeColor="accent2" w:themeShade="BF"/>
          <w:sz w:val="24"/>
          <w:szCs w:val="24"/>
        </w:rPr>
      </w:pPr>
      <w:r>
        <w:rPr>
          <w:rStyle w:val="Heading1Char"/>
          <w:rFonts w:cs="Times New Roman"/>
          <w:color w:val="auto"/>
          <w:sz w:val="22"/>
          <w:szCs w:val="22"/>
        </w:rPr>
        <w:t>To ensure currency of the relationship between NTG and Community, this</w:t>
      </w:r>
      <w:r w:rsidR="00890B38">
        <w:rPr>
          <w:rStyle w:val="Heading1Char"/>
          <w:rFonts w:cs="Times New Roman"/>
          <w:color w:val="auto"/>
          <w:sz w:val="22"/>
          <w:szCs w:val="22"/>
        </w:rPr>
        <w:t xml:space="preserve"> agreement ends on the date specified in Schedule 2. If there are service delivery areas that have not been sufficiently considered for Community control or new service areas of interest, a new agreement should be negotiated with relevant</w:t>
      </w:r>
      <w:r>
        <w:rPr>
          <w:rStyle w:val="Heading1Char"/>
          <w:rFonts w:cs="Times New Roman"/>
          <w:color w:val="auto"/>
          <w:sz w:val="22"/>
          <w:szCs w:val="22"/>
        </w:rPr>
        <w:t xml:space="preserve"> NTG agencies</w:t>
      </w:r>
      <w:r w:rsidR="00962C60">
        <w:rPr>
          <w:rStyle w:val="Heading1Char"/>
          <w:rFonts w:cs="Times New Roman"/>
          <w:color w:val="auto"/>
          <w:sz w:val="22"/>
          <w:szCs w:val="22"/>
        </w:rPr>
        <w:t>, three months prior to the Agreement end date</w:t>
      </w:r>
      <w:r>
        <w:rPr>
          <w:rStyle w:val="Heading1Char"/>
          <w:rFonts w:cs="Times New Roman"/>
          <w:color w:val="auto"/>
          <w:sz w:val="22"/>
          <w:szCs w:val="22"/>
        </w:rPr>
        <w:t>.</w:t>
      </w:r>
    </w:p>
    <w:p w14:paraId="2471A8D3" w14:textId="6928ED33"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MAINTAINING THE PARTNERSHIP</w:t>
      </w:r>
    </w:p>
    <w:p w14:paraId="376672DB" w14:textId="77777777" w:rsidR="00DF340A" w:rsidRPr="00754581" w:rsidRDefault="00DF340A" w:rsidP="00DF340A">
      <w:pPr>
        <w:pStyle w:val="ListParagraph"/>
        <w:numPr>
          <w:ilvl w:val="0"/>
          <w:numId w:val="10"/>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The Community and the NTG will collaborate and negotiate respectfully, openly, honestly and in good faith in the spirit of building trust and a strong and lasting partnership.</w:t>
      </w:r>
    </w:p>
    <w:p w14:paraId="70510AFB" w14:textId="26D6A246" w:rsidR="00DF340A" w:rsidRDefault="00DF340A" w:rsidP="00DF340A">
      <w:pPr>
        <w:pStyle w:val="ListParagraph"/>
        <w:numPr>
          <w:ilvl w:val="0"/>
          <w:numId w:val="10"/>
        </w:numPr>
        <w:tabs>
          <w:tab w:val="left" w:pos="567"/>
          <w:tab w:val="left" w:pos="1134"/>
        </w:tabs>
        <w:spacing w:before="120" w:after="120"/>
        <w:ind w:left="1134" w:hanging="567"/>
        <w:contextualSpacing w:val="0"/>
        <w:jc w:val="both"/>
        <w:rPr>
          <w:rStyle w:val="Heading1Char"/>
          <w:rFonts w:cs="Times New Roman"/>
          <w:color w:val="auto"/>
          <w:sz w:val="22"/>
          <w:szCs w:val="22"/>
        </w:rPr>
      </w:pPr>
      <w:r w:rsidRPr="00754581">
        <w:rPr>
          <w:rStyle w:val="Heading1Char"/>
          <w:rFonts w:cs="Times New Roman"/>
          <w:color w:val="auto"/>
          <w:sz w:val="22"/>
          <w:szCs w:val="22"/>
        </w:rPr>
        <w:t xml:space="preserve">If issues arise, the NTG </w:t>
      </w:r>
      <w:r>
        <w:rPr>
          <w:rStyle w:val="Heading1Char"/>
          <w:rFonts w:cs="Times New Roman"/>
          <w:color w:val="auto"/>
          <w:sz w:val="22"/>
          <w:szCs w:val="22"/>
        </w:rPr>
        <w:t>Regional Executive Director</w:t>
      </w:r>
      <w:r w:rsidRPr="00754581">
        <w:rPr>
          <w:rStyle w:val="Heading1Char"/>
          <w:rFonts w:cs="Times New Roman"/>
          <w:color w:val="auto"/>
          <w:sz w:val="22"/>
          <w:szCs w:val="22"/>
        </w:rPr>
        <w:t xml:space="preserve"> will work with the Community representatives to resolve the issue and, if no satisfactory outcome is achieved, </w:t>
      </w:r>
      <w:r>
        <w:rPr>
          <w:rStyle w:val="Heading1Char"/>
          <w:rFonts w:cs="Times New Roman"/>
          <w:color w:val="auto"/>
          <w:sz w:val="22"/>
          <w:szCs w:val="22"/>
        </w:rPr>
        <w:t>will refer the issue to Regional Coordination Committee which may escalate the issue to the Chief Executive Coordination Committee</w:t>
      </w:r>
    </w:p>
    <w:p w14:paraId="701F2DB3" w14:textId="5A4E9A7D" w:rsidR="00FC418D" w:rsidRPr="00754581" w:rsidRDefault="00FC418D" w:rsidP="00DF340A">
      <w:pPr>
        <w:pStyle w:val="ListParagraph"/>
        <w:numPr>
          <w:ilvl w:val="0"/>
          <w:numId w:val="10"/>
        </w:numPr>
        <w:tabs>
          <w:tab w:val="left" w:pos="567"/>
          <w:tab w:val="left" w:pos="1134"/>
        </w:tabs>
        <w:spacing w:before="120" w:after="120"/>
        <w:ind w:left="1134" w:hanging="567"/>
        <w:contextualSpacing w:val="0"/>
        <w:jc w:val="both"/>
        <w:rPr>
          <w:rStyle w:val="Heading1Char"/>
          <w:rFonts w:cs="Times New Roman"/>
          <w:color w:val="auto"/>
          <w:sz w:val="22"/>
          <w:szCs w:val="22"/>
        </w:rPr>
      </w:pPr>
      <w:r>
        <w:rPr>
          <w:rStyle w:val="Heading1Char"/>
          <w:rFonts w:cs="Times New Roman"/>
          <w:color w:val="auto"/>
          <w:sz w:val="22"/>
          <w:szCs w:val="22"/>
        </w:rPr>
        <w:t>In the event the issue is not resolved, the parties co</w:t>
      </w:r>
      <w:r w:rsidR="00F62DB1">
        <w:rPr>
          <w:rStyle w:val="Heading1Char"/>
          <w:rFonts w:cs="Times New Roman"/>
          <w:color w:val="auto"/>
          <w:sz w:val="22"/>
          <w:szCs w:val="22"/>
        </w:rPr>
        <w:t>mmit to participating in a medi</w:t>
      </w:r>
      <w:r>
        <w:rPr>
          <w:rStyle w:val="Heading1Char"/>
          <w:rFonts w:cs="Times New Roman"/>
          <w:color w:val="auto"/>
          <w:sz w:val="22"/>
          <w:szCs w:val="22"/>
        </w:rPr>
        <w:t>ated process, if appropriate.</w:t>
      </w:r>
    </w:p>
    <w:p w14:paraId="7729293B" w14:textId="77777777" w:rsidR="00DF340A" w:rsidRPr="00754581" w:rsidRDefault="00DF340A" w:rsidP="00DF340A">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754581">
        <w:rPr>
          <w:rStyle w:val="Heading1Char"/>
          <w:rFonts w:cs="Times New Roman"/>
          <w:b/>
          <w:color w:val="C45911" w:themeColor="accent2" w:themeShade="BF"/>
          <w:sz w:val="24"/>
          <w:szCs w:val="24"/>
        </w:rPr>
        <w:t>LEGAL FRAMEWORK</w:t>
      </w:r>
    </w:p>
    <w:p w14:paraId="011FAA5C" w14:textId="77777777" w:rsidR="00DF340A" w:rsidRPr="00754581" w:rsidRDefault="00DF340A" w:rsidP="00DF340A">
      <w:pPr>
        <w:tabs>
          <w:tab w:val="left" w:pos="567"/>
          <w:tab w:val="left" w:pos="1134"/>
        </w:tabs>
        <w:spacing w:before="120" w:after="120"/>
        <w:ind w:left="567"/>
        <w:jc w:val="both"/>
        <w:rPr>
          <w:rFonts w:asciiTheme="majorHAnsi" w:hAnsiTheme="majorHAnsi" w:cs="Times New Roman"/>
        </w:rPr>
      </w:pPr>
      <w:r w:rsidRPr="00754581">
        <w:rPr>
          <w:rFonts w:asciiTheme="majorHAnsi" w:hAnsiTheme="majorHAnsi" w:cs="Times New Roman"/>
        </w:rPr>
        <w:t>The NTG and the Community acknowledge that any transfer of responsibility to the Community for a service delivery area:</w:t>
      </w:r>
    </w:p>
    <w:p w14:paraId="36D72A85"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will recognise and meet existing regulatory, legislative and Commonwealth requirements;</w:t>
      </w:r>
    </w:p>
    <w:p w14:paraId="7786F267"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may take a staged approach in order to ensure a successful transition over a period of time;</w:t>
      </w:r>
    </w:p>
    <w:p w14:paraId="0F0E46AB"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 xml:space="preserve">will be supported by an agreed dedicated NTG financial commitment and other NTG agency support, which may include training, assets, in-kind support or other resources; </w:t>
      </w:r>
    </w:p>
    <w:p w14:paraId="31B9BB4E"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r w:rsidRPr="00754581">
        <w:rPr>
          <w:rFonts w:asciiTheme="majorHAnsi" w:hAnsiTheme="majorHAnsi" w:cs="Times New Roman"/>
        </w:rPr>
        <w:t>will be captured in a formal legal contract with an organisation (or more than one) with authority to act on behalf of the Community that has:</w:t>
      </w:r>
    </w:p>
    <w:p w14:paraId="3D53671E" w14:textId="77777777" w:rsidR="00DF340A" w:rsidRPr="00754581" w:rsidRDefault="00DF340A" w:rsidP="00DF340A">
      <w:pPr>
        <w:pStyle w:val="ListParagraph"/>
        <w:numPr>
          <w:ilvl w:val="0"/>
          <w:numId w:val="9"/>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the legal capacity to enter into the contract;</w:t>
      </w:r>
    </w:p>
    <w:p w14:paraId="43A7C430" w14:textId="77777777" w:rsidR="00DF340A" w:rsidRPr="00754581" w:rsidRDefault="00DF340A" w:rsidP="00DF340A">
      <w:pPr>
        <w:pStyle w:val="ListParagraph"/>
        <w:numPr>
          <w:ilvl w:val="0"/>
          <w:numId w:val="9"/>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t>an appropriate and robust local governance structure, which represents the views of the whole community; and</w:t>
      </w:r>
    </w:p>
    <w:p w14:paraId="161E3A8F" w14:textId="77777777" w:rsidR="00DF340A" w:rsidRPr="00754581" w:rsidRDefault="00DF340A" w:rsidP="00DF340A">
      <w:pPr>
        <w:pStyle w:val="ListParagraph"/>
        <w:numPr>
          <w:ilvl w:val="0"/>
          <w:numId w:val="9"/>
        </w:numPr>
        <w:tabs>
          <w:tab w:val="left" w:pos="567"/>
          <w:tab w:val="left" w:pos="1134"/>
        </w:tabs>
        <w:spacing w:before="120" w:after="120"/>
        <w:ind w:left="1701" w:hanging="567"/>
        <w:contextualSpacing w:val="0"/>
        <w:jc w:val="both"/>
        <w:rPr>
          <w:rFonts w:asciiTheme="majorHAnsi" w:hAnsiTheme="majorHAnsi" w:cs="Times New Roman"/>
        </w:rPr>
      </w:pPr>
      <w:r w:rsidRPr="00754581">
        <w:rPr>
          <w:rFonts w:asciiTheme="majorHAnsi" w:hAnsiTheme="majorHAnsi" w:cs="Times New Roman"/>
        </w:rPr>
        <w:lastRenderedPageBreak/>
        <w:t>the resources, capacity, experience and expertise to deliver the service or the c</w:t>
      </w:r>
      <w:r>
        <w:rPr>
          <w:rFonts w:asciiTheme="majorHAnsi" w:hAnsiTheme="majorHAnsi" w:cs="Times New Roman"/>
        </w:rPr>
        <w:t>apacity to develop those things; and</w:t>
      </w:r>
    </w:p>
    <w:p w14:paraId="20B9409D" w14:textId="77777777" w:rsidR="00DF340A" w:rsidRPr="00754581" w:rsidRDefault="00DF340A" w:rsidP="00DF340A">
      <w:pPr>
        <w:pStyle w:val="ListParagraph"/>
        <w:numPr>
          <w:ilvl w:val="0"/>
          <w:numId w:val="5"/>
        </w:numPr>
        <w:tabs>
          <w:tab w:val="left" w:pos="567"/>
          <w:tab w:val="left" w:pos="1134"/>
        </w:tabs>
        <w:spacing w:before="120" w:after="120"/>
        <w:ind w:left="1134" w:hanging="567"/>
        <w:contextualSpacing w:val="0"/>
        <w:jc w:val="both"/>
        <w:rPr>
          <w:rFonts w:asciiTheme="majorHAnsi" w:hAnsiTheme="majorHAnsi" w:cs="Times New Roman"/>
        </w:rPr>
      </w:pPr>
      <w:proofErr w:type="gramStart"/>
      <w:r w:rsidRPr="00754581">
        <w:rPr>
          <w:rFonts w:asciiTheme="majorHAnsi" w:hAnsiTheme="majorHAnsi" w:cs="Times New Roman"/>
        </w:rPr>
        <w:t>will</w:t>
      </w:r>
      <w:proofErr w:type="gramEnd"/>
      <w:r w:rsidRPr="00754581">
        <w:rPr>
          <w:rFonts w:asciiTheme="majorHAnsi" w:hAnsiTheme="majorHAnsi" w:cs="Times New Roman"/>
        </w:rPr>
        <w:t xml:space="preserve"> be monitored and evaluated for progress and performance using a transparent, consultative and participatory approach that promotes the resolution of emerging issues as they arise.</w:t>
      </w:r>
    </w:p>
    <w:p w14:paraId="45EF1680" w14:textId="77777777" w:rsidR="00DF340A" w:rsidRPr="00867A87" w:rsidRDefault="00DF340A" w:rsidP="00867A87">
      <w:pPr>
        <w:pStyle w:val="ListParagraph"/>
        <w:numPr>
          <w:ilvl w:val="0"/>
          <w:numId w:val="2"/>
        </w:numPr>
        <w:tabs>
          <w:tab w:val="left" w:pos="567"/>
          <w:tab w:val="left" w:pos="1134"/>
        </w:tabs>
        <w:spacing w:before="120" w:after="120"/>
        <w:ind w:left="567" w:hanging="567"/>
        <w:contextualSpacing w:val="0"/>
        <w:jc w:val="both"/>
        <w:rPr>
          <w:rStyle w:val="Heading1Char"/>
          <w:rFonts w:cs="Times New Roman"/>
          <w:b/>
          <w:color w:val="C45911" w:themeColor="accent2" w:themeShade="BF"/>
          <w:sz w:val="24"/>
          <w:szCs w:val="24"/>
        </w:rPr>
      </w:pPr>
      <w:r w:rsidRPr="00867A87">
        <w:rPr>
          <w:rStyle w:val="Heading1Char"/>
          <w:rFonts w:cs="Times New Roman"/>
          <w:b/>
          <w:color w:val="C45911" w:themeColor="accent2" w:themeShade="BF"/>
          <w:sz w:val="24"/>
          <w:szCs w:val="24"/>
        </w:rPr>
        <w:t>SIGNING</w:t>
      </w:r>
    </w:p>
    <w:p w14:paraId="003F0658" w14:textId="77777777" w:rsidR="00DF340A" w:rsidRPr="00754581" w:rsidRDefault="00DF340A" w:rsidP="00DF340A">
      <w:pPr>
        <w:tabs>
          <w:tab w:val="left" w:pos="567"/>
          <w:tab w:val="left" w:pos="1134"/>
        </w:tabs>
        <w:spacing w:after="0"/>
        <w:jc w:val="both"/>
        <w:rPr>
          <w:rFonts w:asciiTheme="majorHAnsi" w:hAnsiTheme="majorHAnsi" w:cs="Arial"/>
        </w:rPr>
      </w:pPr>
    </w:p>
    <w:p w14:paraId="0CE30948" w14:textId="43ECCEDE"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Signed by the</w:t>
      </w:r>
      <w:r w:rsidR="000D179A">
        <w:rPr>
          <w:rFonts w:asciiTheme="majorHAnsi" w:hAnsiTheme="majorHAnsi" w:cs="Arial"/>
        </w:rPr>
        <w:t xml:space="preserve"> Chief Executive Officer </w:t>
      </w:r>
      <w:r w:rsidR="00296396">
        <w:rPr>
          <w:rFonts w:asciiTheme="majorHAnsi" w:hAnsiTheme="majorHAnsi" w:cs="Arial"/>
        </w:rPr>
        <w:t xml:space="preserve">for the Department of </w:t>
      </w:r>
      <w:r w:rsidR="00296396" w:rsidRPr="00460C7A">
        <w:rPr>
          <w:rFonts w:cs="Arial"/>
          <w:i/>
          <w:color w:val="140ADA"/>
        </w:rPr>
        <w:t>[insert relevant agency]</w:t>
      </w:r>
      <w:r w:rsidRPr="00754581">
        <w:rPr>
          <w:rFonts w:asciiTheme="majorHAnsi" w:hAnsiTheme="majorHAnsi" w:cs="Arial"/>
        </w:rPr>
        <w:t xml:space="preserve"> </w:t>
      </w:r>
    </w:p>
    <w:p w14:paraId="7CE7C22E"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621161AD"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4FDD0808"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6D8A011B"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w:t>
      </w:r>
    </w:p>
    <w:p w14:paraId="0EB3CCA9" w14:textId="40CA0529" w:rsidR="00DF340A" w:rsidRPr="00460C7A" w:rsidRDefault="00296396" w:rsidP="00DF340A">
      <w:pPr>
        <w:tabs>
          <w:tab w:val="left" w:pos="567"/>
          <w:tab w:val="left" w:pos="1134"/>
        </w:tabs>
        <w:spacing w:after="0"/>
        <w:ind w:left="567"/>
        <w:jc w:val="both"/>
        <w:rPr>
          <w:rFonts w:cs="Arial"/>
          <w:i/>
          <w:color w:val="140ADA"/>
        </w:rPr>
      </w:pPr>
      <w:r w:rsidRPr="00460C7A">
        <w:rPr>
          <w:rFonts w:cs="Arial"/>
          <w:i/>
          <w:color w:val="140ADA"/>
        </w:rPr>
        <w:t>[</w:t>
      </w:r>
      <w:proofErr w:type="gramStart"/>
      <w:r w:rsidRPr="00460C7A">
        <w:rPr>
          <w:rFonts w:cs="Arial"/>
          <w:i/>
          <w:color w:val="140ADA"/>
        </w:rPr>
        <w:t>insert</w:t>
      </w:r>
      <w:proofErr w:type="gramEnd"/>
      <w:r w:rsidRPr="00460C7A">
        <w:rPr>
          <w:rFonts w:cs="Arial"/>
          <w:i/>
          <w:color w:val="140ADA"/>
        </w:rPr>
        <w:t xml:space="preserve"> CEO name]</w:t>
      </w:r>
    </w:p>
    <w:p w14:paraId="4F45B8A9" w14:textId="2134C09A" w:rsidR="00296396" w:rsidRPr="00460C7A" w:rsidRDefault="00296396" w:rsidP="00DF340A">
      <w:pPr>
        <w:tabs>
          <w:tab w:val="left" w:pos="567"/>
          <w:tab w:val="left" w:pos="1134"/>
        </w:tabs>
        <w:spacing w:after="0"/>
        <w:ind w:left="567"/>
        <w:jc w:val="both"/>
        <w:rPr>
          <w:rFonts w:cs="Arial"/>
          <w:i/>
          <w:color w:val="140ADA"/>
        </w:rPr>
      </w:pPr>
      <w:r w:rsidRPr="00460C7A">
        <w:rPr>
          <w:rFonts w:cs="Arial"/>
          <w:i/>
          <w:color w:val="140ADA"/>
        </w:rPr>
        <w:t>[Insert agency name]</w:t>
      </w:r>
    </w:p>
    <w:p w14:paraId="22BF3169"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Date</w:t>
      </w:r>
      <w:proofErr w:type="gramStart"/>
      <w:r w:rsidRPr="00754581">
        <w:rPr>
          <w:rFonts w:asciiTheme="majorHAnsi" w:hAnsiTheme="majorHAnsi" w:cs="Arial"/>
        </w:rPr>
        <w:t>:    …………</w:t>
      </w:r>
      <w:proofErr w:type="gramEnd"/>
      <w:r w:rsidRPr="00754581">
        <w:rPr>
          <w:rFonts w:asciiTheme="majorHAnsi" w:hAnsiTheme="majorHAnsi" w:cs="Arial"/>
        </w:rPr>
        <w:t xml:space="preserve"> / ……….. / 2018</w:t>
      </w:r>
    </w:p>
    <w:p w14:paraId="1BD73D99"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2B62CFC1"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08C8E94C" w14:textId="5D872145" w:rsidR="00DF340A" w:rsidRPr="00460C7A" w:rsidRDefault="00296396" w:rsidP="00DF340A">
      <w:pPr>
        <w:tabs>
          <w:tab w:val="left" w:pos="567"/>
          <w:tab w:val="left" w:pos="1134"/>
        </w:tabs>
        <w:spacing w:after="0"/>
        <w:ind w:left="567"/>
        <w:jc w:val="both"/>
        <w:rPr>
          <w:rFonts w:asciiTheme="majorHAnsi" w:hAnsiTheme="majorHAnsi" w:cs="Arial"/>
          <w:i/>
        </w:rPr>
      </w:pPr>
      <w:r>
        <w:rPr>
          <w:rFonts w:asciiTheme="majorHAnsi" w:hAnsiTheme="majorHAnsi" w:cs="Arial"/>
          <w:i/>
        </w:rPr>
        <w:t xml:space="preserve">[Insert </w:t>
      </w:r>
      <w:r w:rsidR="00460C7A">
        <w:rPr>
          <w:rFonts w:asciiTheme="majorHAnsi" w:hAnsiTheme="majorHAnsi" w:cs="Arial"/>
          <w:i/>
        </w:rPr>
        <w:t>further agency signing clauses as necessary]</w:t>
      </w:r>
    </w:p>
    <w:p w14:paraId="1EAAB558"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15FBB54E"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74673DFC"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Signed by ……………………………………. as an authorised representative of the Community.</w:t>
      </w:r>
    </w:p>
    <w:p w14:paraId="37C1E5C8"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2498FF9A"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1C927789"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3A008C46"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42123A89"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w:t>
      </w:r>
    </w:p>
    <w:p w14:paraId="505C8331" w14:textId="77777777" w:rsidR="00DF340A" w:rsidRPr="00754581" w:rsidRDefault="00DF340A" w:rsidP="00DF340A">
      <w:pPr>
        <w:tabs>
          <w:tab w:val="left" w:pos="567"/>
          <w:tab w:val="left" w:pos="1134"/>
        </w:tabs>
        <w:spacing w:after="0"/>
        <w:ind w:left="567"/>
        <w:jc w:val="both"/>
        <w:rPr>
          <w:rFonts w:asciiTheme="majorHAnsi" w:hAnsiTheme="majorHAnsi" w:cs="Arial"/>
        </w:rPr>
      </w:pPr>
      <w:r>
        <w:rPr>
          <w:rFonts w:asciiTheme="majorHAnsi" w:hAnsiTheme="majorHAnsi" w:cs="Arial"/>
        </w:rPr>
        <w:t>Community Representative</w:t>
      </w:r>
    </w:p>
    <w:p w14:paraId="0821DE73" w14:textId="77777777" w:rsidR="00DF340A" w:rsidRPr="00754581" w:rsidRDefault="00DF340A" w:rsidP="00DF340A">
      <w:pPr>
        <w:tabs>
          <w:tab w:val="left" w:pos="567"/>
          <w:tab w:val="left" w:pos="1134"/>
        </w:tabs>
        <w:spacing w:after="0"/>
        <w:ind w:left="567"/>
        <w:jc w:val="both"/>
        <w:rPr>
          <w:rFonts w:asciiTheme="majorHAnsi" w:hAnsiTheme="majorHAnsi" w:cs="Arial"/>
        </w:rPr>
      </w:pPr>
    </w:p>
    <w:p w14:paraId="165F879E" w14:textId="77777777" w:rsidR="00DF340A" w:rsidRPr="00754581" w:rsidRDefault="00DF340A" w:rsidP="00DF340A">
      <w:pPr>
        <w:tabs>
          <w:tab w:val="left" w:pos="567"/>
          <w:tab w:val="left" w:pos="1134"/>
        </w:tabs>
        <w:spacing w:after="0"/>
        <w:ind w:left="567"/>
        <w:jc w:val="both"/>
        <w:rPr>
          <w:rFonts w:asciiTheme="majorHAnsi" w:hAnsiTheme="majorHAnsi" w:cs="Arial"/>
        </w:rPr>
      </w:pPr>
      <w:r w:rsidRPr="00754581">
        <w:rPr>
          <w:rFonts w:asciiTheme="majorHAnsi" w:hAnsiTheme="majorHAnsi" w:cs="Arial"/>
        </w:rPr>
        <w:t>Date</w:t>
      </w:r>
      <w:proofErr w:type="gramStart"/>
      <w:r w:rsidRPr="00754581">
        <w:rPr>
          <w:rFonts w:asciiTheme="majorHAnsi" w:hAnsiTheme="majorHAnsi" w:cs="Arial"/>
        </w:rPr>
        <w:t>:    …………</w:t>
      </w:r>
      <w:proofErr w:type="gramEnd"/>
      <w:r w:rsidRPr="00754581">
        <w:rPr>
          <w:rFonts w:asciiTheme="majorHAnsi" w:hAnsiTheme="majorHAnsi" w:cs="Arial"/>
        </w:rPr>
        <w:t xml:space="preserve"> / ……….. / 2018</w:t>
      </w:r>
    </w:p>
    <w:p w14:paraId="69E287D2" w14:textId="2922820A" w:rsidR="00DF340A" w:rsidRPr="00754581" w:rsidRDefault="00DF340A" w:rsidP="00DF340A">
      <w:pPr>
        <w:tabs>
          <w:tab w:val="left" w:pos="567"/>
          <w:tab w:val="left" w:pos="1134"/>
        </w:tabs>
        <w:spacing w:after="0"/>
        <w:jc w:val="both"/>
        <w:rPr>
          <w:rFonts w:asciiTheme="majorHAnsi" w:hAnsiTheme="majorHAnsi" w:cs="Arial"/>
        </w:rPr>
      </w:pPr>
    </w:p>
    <w:p w14:paraId="328171CF" w14:textId="43858290" w:rsidR="00DF340A" w:rsidRPr="00754581" w:rsidRDefault="00DF340A" w:rsidP="00DF340A">
      <w:pPr>
        <w:tabs>
          <w:tab w:val="left" w:pos="567"/>
          <w:tab w:val="left" w:pos="1134"/>
        </w:tabs>
        <w:spacing w:after="0"/>
        <w:jc w:val="both"/>
        <w:rPr>
          <w:rFonts w:asciiTheme="majorHAnsi" w:hAnsiTheme="majorHAnsi" w:cs="Arial"/>
        </w:rPr>
      </w:pPr>
    </w:p>
    <w:p w14:paraId="2AF7E8F8" w14:textId="77777777" w:rsidR="00DF340A" w:rsidRPr="00754581" w:rsidRDefault="00DF340A" w:rsidP="00DF340A">
      <w:pPr>
        <w:tabs>
          <w:tab w:val="left" w:pos="567"/>
          <w:tab w:val="left" w:pos="1134"/>
        </w:tabs>
        <w:spacing w:after="0"/>
        <w:jc w:val="both"/>
        <w:rPr>
          <w:rFonts w:asciiTheme="majorHAnsi" w:hAnsiTheme="majorHAnsi" w:cs="Arial"/>
        </w:rPr>
      </w:pPr>
    </w:p>
    <w:p w14:paraId="03B1329C" w14:textId="77777777" w:rsidR="00DF340A" w:rsidRPr="00754581" w:rsidRDefault="00DF340A" w:rsidP="00DF340A">
      <w:pPr>
        <w:tabs>
          <w:tab w:val="left" w:pos="567"/>
          <w:tab w:val="left" w:pos="1134"/>
        </w:tabs>
        <w:spacing w:after="0"/>
        <w:jc w:val="both"/>
        <w:rPr>
          <w:rFonts w:asciiTheme="majorHAnsi" w:hAnsiTheme="majorHAnsi" w:cs="Arial"/>
        </w:rPr>
      </w:pPr>
    </w:p>
    <w:p w14:paraId="3FEF4D35" w14:textId="77777777" w:rsidR="00DF340A" w:rsidRPr="00754581" w:rsidRDefault="00DF340A" w:rsidP="00DF340A">
      <w:pPr>
        <w:tabs>
          <w:tab w:val="left" w:pos="567"/>
          <w:tab w:val="left" w:pos="1134"/>
        </w:tabs>
        <w:spacing w:after="0"/>
        <w:jc w:val="both"/>
        <w:rPr>
          <w:rFonts w:asciiTheme="majorHAnsi" w:hAnsiTheme="majorHAnsi" w:cs="Arial"/>
        </w:rPr>
      </w:pPr>
    </w:p>
    <w:p w14:paraId="5A71CF7B" w14:textId="77777777" w:rsidR="00DF340A" w:rsidRPr="00754581" w:rsidRDefault="00DF340A" w:rsidP="00DF340A">
      <w:pPr>
        <w:tabs>
          <w:tab w:val="left" w:pos="567"/>
          <w:tab w:val="left" w:pos="1134"/>
        </w:tabs>
        <w:spacing w:after="0"/>
        <w:jc w:val="both"/>
        <w:rPr>
          <w:rFonts w:asciiTheme="majorHAnsi" w:hAnsiTheme="majorHAnsi" w:cs="Arial"/>
        </w:rPr>
      </w:pPr>
    </w:p>
    <w:p w14:paraId="5B318ABB" w14:textId="77777777" w:rsidR="00DF340A" w:rsidRPr="00754581" w:rsidRDefault="00DF340A" w:rsidP="00DF340A">
      <w:pPr>
        <w:rPr>
          <w:rFonts w:asciiTheme="majorHAnsi" w:hAnsiTheme="majorHAnsi" w:cs="Arial"/>
        </w:rPr>
      </w:pPr>
      <w:r w:rsidRPr="00754581">
        <w:rPr>
          <w:rFonts w:asciiTheme="majorHAnsi" w:hAnsiTheme="majorHAnsi" w:cs="Arial"/>
        </w:rPr>
        <w:br w:type="page"/>
      </w:r>
    </w:p>
    <w:p w14:paraId="16A41B1A" w14:textId="77777777" w:rsidR="00DF340A" w:rsidRPr="00594B2E" w:rsidRDefault="00DF340A" w:rsidP="00DF340A">
      <w:pPr>
        <w:tabs>
          <w:tab w:val="left" w:pos="567"/>
          <w:tab w:val="left" w:pos="1134"/>
        </w:tabs>
        <w:jc w:val="center"/>
        <w:rPr>
          <w:rFonts w:asciiTheme="majorHAnsi" w:hAnsiTheme="majorHAnsi" w:cs="Arial"/>
          <w:b/>
        </w:rPr>
      </w:pPr>
      <w:r w:rsidRPr="00594B2E">
        <w:rPr>
          <w:rFonts w:asciiTheme="majorHAnsi" w:hAnsiTheme="majorHAnsi" w:cs="Arial"/>
          <w:b/>
        </w:rPr>
        <w:lastRenderedPageBreak/>
        <w:t>SCHEDULE 1</w:t>
      </w:r>
    </w:p>
    <w:p w14:paraId="30B06EE4" w14:textId="343EFD3A" w:rsidR="00DF340A" w:rsidRPr="00594B2E" w:rsidRDefault="00DF340A" w:rsidP="00DF340A">
      <w:pPr>
        <w:tabs>
          <w:tab w:val="left" w:pos="567"/>
          <w:tab w:val="left" w:pos="1134"/>
        </w:tabs>
        <w:jc w:val="center"/>
        <w:rPr>
          <w:rFonts w:asciiTheme="majorHAnsi" w:hAnsiTheme="majorHAnsi" w:cs="Arial"/>
          <w:color w:val="2E74B5" w:themeColor="accent1" w:themeShade="BF"/>
          <w:sz w:val="32"/>
          <w:szCs w:val="32"/>
        </w:rPr>
      </w:pPr>
      <w:r w:rsidRPr="00594B2E">
        <w:rPr>
          <w:rFonts w:asciiTheme="majorHAnsi" w:hAnsiTheme="majorHAnsi" w:cs="Arial"/>
          <w:color w:val="2E74B5" w:themeColor="accent1" w:themeShade="BF"/>
          <w:sz w:val="32"/>
          <w:szCs w:val="32"/>
        </w:rPr>
        <w:t>COMMUNITY PLAN</w:t>
      </w:r>
    </w:p>
    <w:p w14:paraId="7B9AEE60" w14:textId="77777777" w:rsidR="00DF340A" w:rsidRPr="00754581" w:rsidRDefault="00DF340A" w:rsidP="00DF340A">
      <w:pPr>
        <w:tabs>
          <w:tab w:val="left" w:pos="567"/>
          <w:tab w:val="left" w:pos="1134"/>
        </w:tabs>
        <w:jc w:val="both"/>
        <w:rPr>
          <w:rFonts w:asciiTheme="majorHAnsi" w:hAnsiTheme="majorHAnsi" w:cs="Arial"/>
        </w:rPr>
      </w:pPr>
    </w:p>
    <w:p w14:paraId="71F180A6" w14:textId="7AB7592B" w:rsidR="0091316A" w:rsidRDefault="00DF340A" w:rsidP="0091316A">
      <w:pPr>
        <w:pStyle w:val="ListParagraph"/>
        <w:tabs>
          <w:tab w:val="left" w:pos="567"/>
          <w:tab w:val="left" w:pos="1134"/>
        </w:tabs>
        <w:spacing w:after="0"/>
        <w:ind w:left="567"/>
        <w:jc w:val="both"/>
        <w:rPr>
          <w:rFonts w:asciiTheme="majorHAnsi" w:hAnsiTheme="majorHAnsi" w:cs="Arial"/>
        </w:rPr>
      </w:pPr>
      <w:r w:rsidRPr="00754581">
        <w:rPr>
          <w:rFonts w:asciiTheme="majorHAnsi" w:hAnsiTheme="majorHAnsi" w:cs="Arial"/>
          <w:b/>
        </w:rPr>
        <w:t>Schedul</w:t>
      </w:r>
      <w:r w:rsidR="00E966AB">
        <w:rPr>
          <w:rFonts w:asciiTheme="majorHAnsi" w:hAnsiTheme="majorHAnsi" w:cs="Arial"/>
          <w:b/>
        </w:rPr>
        <w:t xml:space="preserve">e 1 will be the </w:t>
      </w:r>
      <w:r w:rsidR="00337AA1">
        <w:rPr>
          <w:rFonts w:asciiTheme="majorHAnsi" w:hAnsiTheme="majorHAnsi" w:cs="Arial"/>
          <w:b/>
        </w:rPr>
        <w:t>Community Plan</w:t>
      </w:r>
      <w:r w:rsidRPr="00754581">
        <w:rPr>
          <w:rFonts w:asciiTheme="majorHAnsi" w:hAnsiTheme="majorHAnsi" w:cs="Arial"/>
        </w:rPr>
        <w:t xml:space="preserve"> – The </w:t>
      </w:r>
      <w:r w:rsidR="00337AA1" w:rsidRPr="00754581">
        <w:rPr>
          <w:rFonts w:asciiTheme="majorHAnsi" w:hAnsiTheme="majorHAnsi" w:cs="Arial"/>
        </w:rPr>
        <w:t xml:space="preserve">Community </w:t>
      </w:r>
      <w:r w:rsidR="00337AA1">
        <w:rPr>
          <w:rFonts w:asciiTheme="majorHAnsi" w:hAnsiTheme="majorHAnsi" w:cs="Arial"/>
        </w:rPr>
        <w:t>Plan</w:t>
      </w:r>
      <w:r w:rsidRPr="00754581">
        <w:rPr>
          <w:rFonts w:asciiTheme="majorHAnsi" w:hAnsiTheme="majorHAnsi" w:cs="Arial"/>
        </w:rPr>
        <w:t xml:space="preserve"> needs to be specific in terms of the services to be considered under </w:t>
      </w:r>
      <w:r w:rsidR="00E966AB">
        <w:rPr>
          <w:rFonts w:asciiTheme="majorHAnsi" w:hAnsiTheme="majorHAnsi" w:cs="Arial"/>
        </w:rPr>
        <w:t>the agreement to be progressed, s</w:t>
      </w:r>
      <w:r w:rsidRPr="00754581">
        <w:rPr>
          <w:rFonts w:asciiTheme="majorHAnsi" w:hAnsiTheme="majorHAnsi" w:cs="Arial"/>
        </w:rPr>
        <w:t xml:space="preserve">o that it is specific and targeted. </w:t>
      </w:r>
    </w:p>
    <w:p w14:paraId="59966918" w14:textId="77777777" w:rsidR="0091316A" w:rsidRDefault="0091316A" w:rsidP="0091316A">
      <w:pPr>
        <w:pStyle w:val="ListParagraph"/>
        <w:tabs>
          <w:tab w:val="left" w:pos="567"/>
          <w:tab w:val="left" w:pos="1134"/>
        </w:tabs>
        <w:spacing w:after="0"/>
        <w:ind w:left="567"/>
        <w:jc w:val="both"/>
        <w:rPr>
          <w:rFonts w:asciiTheme="majorHAnsi" w:hAnsiTheme="majorHAnsi" w:cs="Arial"/>
        </w:rPr>
      </w:pPr>
    </w:p>
    <w:p w14:paraId="01B7D902" w14:textId="4AF3F69D" w:rsidR="00DF340A" w:rsidRPr="00E966AB" w:rsidRDefault="00DF340A" w:rsidP="0091316A">
      <w:pPr>
        <w:pStyle w:val="ListParagraph"/>
        <w:tabs>
          <w:tab w:val="left" w:pos="567"/>
          <w:tab w:val="left" w:pos="1134"/>
        </w:tabs>
        <w:spacing w:after="0"/>
        <w:ind w:left="567"/>
        <w:jc w:val="both"/>
        <w:rPr>
          <w:rFonts w:asciiTheme="majorHAnsi" w:hAnsiTheme="majorHAnsi" w:cs="Arial"/>
        </w:rPr>
      </w:pPr>
      <w:r w:rsidRPr="00E966AB">
        <w:rPr>
          <w:rFonts w:asciiTheme="majorHAnsi" w:hAnsiTheme="majorHAnsi" w:cs="Arial"/>
        </w:rPr>
        <w:t xml:space="preserve">This </w:t>
      </w:r>
      <w:r w:rsidR="00337AA1">
        <w:rPr>
          <w:rFonts w:asciiTheme="majorHAnsi" w:hAnsiTheme="majorHAnsi" w:cs="Arial"/>
        </w:rPr>
        <w:t>may</w:t>
      </w:r>
      <w:r w:rsidRPr="00E966AB">
        <w:rPr>
          <w:rFonts w:asciiTheme="majorHAnsi" w:hAnsiTheme="majorHAnsi" w:cs="Arial"/>
        </w:rPr>
        <w:t xml:space="preserve"> include:</w:t>
      </w:r>
    </w:p>
    <w:p w14:paraId="52B4E8A1" w14:textId="5D704111" w:rsidR="00122D41" w:rsidRDefault="003F44B9" w:rsidP="00E966AB">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 xml:space="preserve">The background/introduction; </w:t>
      </w:r>
      <w:r w:rsidR="00122D41">
        <w:rPr>
          <w:rFonts w:asciiTheme="majorHAnsi" w:hAnsiTheme="majorHAnsi" w:cs="Arial"/>
        </w:rPr>
        <w:t>consultation summary</w:t>
      </w:r>
      <w:r>
        <w:rPr>
          <w:rFonts w:asciiTheme="majorHAnsi" w:hAnsiTheme="majorHAnsi" w:cs="Arial"/>
        </w:rPr>
        <w:t>.</w:t>
      </w:r>
    </w:p>
    <w:p w14:paraId="050CC638" w14:textId="268DA5DD" w:rsidR="00DF340A" w:rsidRPr="00754581" w:rsidRDefault="00DF340A" w:rsidP="00E966AB">
      <w:pPr>
        <w:pStyle w:val="ListParagraph"/>
        <w:numPr>
          <w:ilvl w:val="2"/>
          <w:numId w:val="1"/>
        </w:numPr>
        <w:tabs>
          <w:tab w:val="left" w:pos="567"/>
          <w:tab w:val="left" w:pos="993"/>
        </w:tabs>
        <w:spacing w:after="0"/>
        <w:ind w:left="993" w:hanging="426"/>
        <w:jc w:val="both"/>
        <w:rPr>
          <w:rFonts w:asciiTheme="majorHAnsi" w:hAnsiTheme="majorHAnsi" w:cs="Arial"/>
        </w:rPr>
      </w:pPr>
      <w:r w:rsidRPr="00754581">
        <w:rPr>
          <w:rFonts w:asciiTheme="majorHAnsi" w:hAnsiTheme="majorHAnsi" w:cs="Arial"/>
        </w:rPr>
        <w:t>The specific priority areas and the objectives sought for each priority – this may be set out in a phased, or stepping stone approach. If possible, milestones along the way ought to be identified so there are points of celebration towards final objectives. These can also be used as milestones or KPIs for intended outcomes and can contribute towards reporting</w:t>
      </w:r>
      <w:r w:rsidR="009B474A">
        <w:rPr>
          <w:rFonts w:asciiTheme="majorHAnsi" w:hAnsiTheme="majorHAnsi" w:cs="Arial"/>
        </w:rPr>
        <w:t>.</w:t>
      </w:r>
    </w:p>
    <w:p w14:paraId="243A79D6" w14:textId="43370414" w:rsidR="00C62C10" w:rsidRDefault="00DF340A" w:rsidP="00C62C10">
      <w:pPr>
        <w:pStyle w:val="ListParagraph"/>
        <w:numPr>
          <w:ilvl w:val="2"/>
          <w:numId w:val="1"/>
        </w:numPr>
        <w:tabs>
          <w:tab w:val="left" w:pos="567"/>
          <w:tab w:val="left" w:pos="993"/>
        </w:tabs>
        <w:spacing w:after="0"/>
        <w:ind w:left="993" w:hanging="426"/>
        <w:jc w:val="both"/>
        <w:rPr>
          <w:rFonts w:asciiTheme="majorHAnsi" w:hAnsiTheme="majorHAnsi" w:cs="Arial"/>
        </w:rPr>
      </w:pPr>
      <w:r w:rsidRPr="00754581">
        <w:rPr>
          <w:rFonts w:asciiTheme="majorHAnsi" w:hAnsiTheme="majorHAnsi" w:cs="Arial"/>
        </w:rPr>
        <w:t>The hierarchy of priorities</w:t>
      </w:r>
      <w:r w:rsidR="00E966AB">
        <w:rPr>
          <w:rFonts w:asciiTheme="majorHAnsi" w:hAnsiTheme="majorHAnsi" w:cs="Arial"/>
        </w:rPr>
        <w:t>,</w:t>
      </w:r>
      <w:r w:rsidRPr="00754581">
        <w:rPr>
          <w:rFonts w:asciiTheme="majorHAnsi" w:hAnsiTheme="majorHAnsi" w:cs="Arial"/>
        </w:rPr>
        <w:t xml:space="preserve"> if there is one</w:t>
      </w:r>
      <w:r w:rsidR="00E966AB">
        <w:rPr>
          <w:rFonts w:asciiTheme="majorHAnsi" w:hAnsiTheme="majorHAnsi" w:cs="Arial"/>
        </w:rPr>
        <w:t>,</w:t>
      </w:r>
      <w:r w:rsidRPr="00754581">
        <w:rPr>
          <w:rFonts w:asciiTheme="majorHAnsi" w:hAnsiTheme="majorHAnsi" w:cs="Arial"/>
        </w:rPr>
        <w:t xml:space="preserve"> or whether they are short, medium or long term goals.</w:t>
      </w:r>
    </w:p>
    <w:p w14:paraId="4AA7D0AC" w14:textId="77777777" w:rsidR="00CC287D" w:rsidRPr="00C62C10" w:rsidRDefault="00CC287D" w:rsidP="00CC287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Issues, topics or aspects that are ‘out of scope’.</w:t>
      </w:r>
    </w:p>
    <w:p w14:paraId="5DA6733D" w14:textId="77777777" w:rsidR="00CC287D" w:rsidRDefault="00CC287D" w:rsidP="00CC287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Whether the services are essential services / minimum service expectations.</w:t>
      </w:r>
    </w:p>
    <w:p w14:paraId="5BD6629E" w14:textId="77777777" w:rsidR="00DA308E" w:rsidRPr="00C62C10" w:rsidRDefault="00DA308E" w:rsidP="00DA308E">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 xml:space="preserve">Identify the legal entity or entities (e.g. Aboriginal corporation, NGO’s, incorporated associations, </w:t>
      </w:r>
      <w:proofErr w:type="spellStart"/>
      <w:r>
        <w:rPr>
          <w:rFonts w:asciiTheme="majorHAnsi" w:hAnsiTheme="majorHAnsi" w:cs="Arial"/>
        </w:rPr>
        <w:t>etc</w:t>
      </w:r>
      <w:proofErr w:type="spellEnd"/>
      <w:r>
        <w:rPr>
          <w:rFonts w:asciiTheme="majorHAnsi" w:hAnsiTheme="majorHAnsi" w:cs="Arial"/>
        </w:rPr>
        <w:t xml:space="preserve">) that will likely be entering into subsequent contracts (such as funding agreements, service agreements, asset transfer/use agreements </w:t>
      </w:r>
      <w:proofErr w:type="spellStart"/>
      <w:r>
        <w:rPr>
          <w:rFonts w:asciiTheme="majorHAnsi" w:hAnsiTheme="majorHAnsi" w:cs="Arial"/>
        </w:rPr>
        <w:t>etc</w:t>
      </w:r>
      <w:proofErr w:type="spellEnd"/>
      <w:r>
        <w:rPr>
          <w:rFonts w:asciiTheme="majorHAnsi" w:hAnsiTheme="majorHAnsi" w:cs="Arial"/>
        </w:rPr>
        <w:t>).</w:t>
      </w:r>
    </w:p>
    <w:p w14:paraId="710DADF7" w14:textId="77777777" w:rsidR="001D35AD" w:rsidRDefault="001D35AD" w:rsidP="001D35A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Key partners / key stakeholders; roles and responsibilities (spectrum of community involvement).</w:t>
      </w:r>
    </w:p>
    <w:p w14:paraId="727DBA4A" w14:textId="387E8850" w:rsidR="001D35AD" w:rsidRDefault="001D35AD" w:rsidP="001D35A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Applicable legislative</w:t>
      </w:r>
      <w:r w:rsidR="000F2BE1">
        <w:rPr>
          <w:rFonts w:asciiTheme="majorHAnsi" w:hAnsiTheme="majorHAnsi" w:cs="Arial"/>
        </w:rPr>
        <w:t xml:space="preserve"> and regulatory requirements / applicable g</w:t>
      </w:r>
      <w:r>
        <w:rPr>
          <w:rFonts w:asciiTheme="majorHAnsi" w:hAnsiTheme="majorHAnsi" w:cs="Arial"/>
        </w:rPr>
        <w:t>overnment policies, procedures, protocols.</w:t>
      </w:r>
    </w:p>
    <w:p w14:paraId="29D60286" w14:textId="247C02C6" w:rsidR="004325F7" w:rsidRDefault="004325F7"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E</w:t>
      </w:r>
      <w:r w:rsidR="00753670">
        <w:rPr>
          <w:rFonts w:asciiTheme="majorHAnsi" w:hAnsiTheme="majorHAnsi" w:cs="Arial"/>
        </w:rPr>
        <w:t>xisting resources</w:t>
      </w:r>
      <w:r w:rsidR="00877AC1">
        <w:rPr>
          <w:rFonts w:asciiTheme="majorHAnsi" w:hAnsiTheme="majorHAnsi" w:cs="Arial"/>
        </w:rPr>
        <w:t xml:space="preserve"> (services, </w:t>
      </w:r>
      <w:r w:rsidR="005126F6">
        <w:rPr>
          <w:rFonts w:asciiTheme="majorHAnsi" w:hAnsiTheme="majorHAnsi" w:cs="Arial"/>
        </w:rPr>
        <w:t xml:space="preserve">programs, </w:t>
      </w:r>
      <w:r w:rsidR="00877AC1">
        <w:rPr>
          <w:rFonts w:asciiTheme="majorHAnsi" w:hAnsiTheme="majorHAnsi" w:cs="Arial"/>
        </w:rPr>
        <w:t xml:space="preserve">assets, </w:t>
      </w:r>
      <w:r w:rsidR="009C0551">
        <w:rPr>
          <w:rFonts w:asciiTheme="majorHAnsi" w:hAnsiTheme="majorHAnsi" w:cs="Arial"/>
        </w:rPr>
        <w:t xml:space="preserve">funding, </w:t>
      </w:r>
      <w:r w:rsidR="00623CD0">
        <w:rPr>
          <w:rFonts w:asciiTheme="majorHAnsi" w:hAnsiTheme="majorHAnsi" w:cs="Arial"/>
        </w:rPr>
        <w:t>capacity</w:t>
      </w:r>
      <w:r w:rsidR="00877AC1">
        <w:rPr>
          <w:rFonts w:asciiTheme="majorHAnsi" w:hAnsiTheme="majorHAnsi" w:cs="Arial"/>
        </w:rPr>
        <w:t>)</w:t>
      </w:r>
      <w:r w:rsidR="0099178B">
        <w:rPr>
          <w:rFonts w:asciiTheme="majorHAnsi" w:hAnsiTheme="majorHAnsi" w:cs="Arial"/>
        </w:rPr>
        <w:t>.</w:t>
      </w:r>
    </w:p>
    <w:p w14:paraId="153B15C2" w14:textId="34D7C0B0" w:rsidR="00753670" w:rsidRDefault="004325F7"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P</w:t>
      </w:r>
      <w:r w:rsidR="00E026DE">
        <w:rPr>
          <w:rFonts w:asciiTheme="majorHAnsi" w:hAnsiTheme="majorHAnsi" w:cs="Arial"/>
        </w:rPr>
        <w:t>otential third party resources</w:t>
      </w:r>
      <w:r w:rsidR="00877AC1">
        <w:rPr>
          <w:rFonts w:asciiTheme="majorHAnsi" w:hAnsiTheme="majorHAnsi" w:cs="Arial"/>
        </w:rPr>
        <w:t xml:space="preserve"> / areas for collaboration and innovation</w:t>
      </w:r>
      <w:r w:rsidR="00E026DE">
        <w:rPr>
          <w:rFonts w:asciiTheme="majorHAnsi" w:hAnsiTheme="majorHAnsi" w:cs="Arial"/>
        </w:rPr>
        <w:t xml:space="preserve"> (e.g. other NGOs, private sector</w:t>
      </w:r>
      <w:r w:rsidR="00623CD0">
        <w:rPr>
          <w:rFonts w:asciiTheme="majorHAnsi" w:hAnsiTheme="majorHAnsi" w:cs="Arial"/>
        </w:rPr>
        <w:t>,</w:t>
      </w:r>
      <w:r w:rsidR="00E026DE">
        <w:rPr>
          <w:rFonts w:asciiTheme="majorHAnsi" w:hAnsiTheme="majorHAnsi" w:cs="Arial"/>
        </w:rPr>
        <w:t xml:space="preserve"> </w:t>
      </w:r>
      <w:r w:rsidR="00623CD0">
        <w:rPr>
          <w:rFonts w:asciiTheme="majorHAnsi" w:hAnsiTheme="majorHAnsi" w:cs="Arial"/>
        </w:rPr>
        <w:t xml:space="preserve">Commonwealth, </w:t>
      </w:r>
      <w:proofErr w:type="spellStart"/>
      <w:r w:rsidR="00E026DE">
        <w:rPr>
          <w:rFonts w:asciiTheme="majorHAnsi" w:hAnsiTheme="majorHAnsi" w:cs="Arial"/>
        </w:rPr>
        <w:t>etc</w:t>
      </w:r>
      <w:proofErr w:type="spellEnd"/>
      <w:r w:rsidR="00E026DE">
        <w:rPr>
          <w:rFonts w:asciiTheme="majorHAnsi" w:hAnsiTheme="majorHAnsi" w:cs="Arial"/>
        </w:rPr>
        <w:t>)</w:t>
      </w:r>
      <w:r w:rsidR="0099178B">
        <w:rPr>
          <w:rFonts w:asciiTheme="majorHAnsi" w:hAnsiTheme="majorHAnsi" w:cs="Arial"/>
        </w:rPr>
        <w:t>.</w:t>
      </w:r>
    </w:p>
    <w:p w14:paraId="7AACA813" w14:textId="68B7DC6F" w:rsidR="008E7AE8" w:rsidRDefault="004325F7"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Governance / c</w:t>
      </w:r>
      <w:r w:rsidR="008E7AE8">
        <w:rPr>
          <w:rFonts w:asciiTheme="majorHAnsi" w:hAnsiTheme="majorHAnsi" w:cs="Arial"/>
        </w:rPr>
        <w:t>ommunication processes / reporting mechanisms</w:t>
      </w:r>
      <w:r w:rsidR="00A17C0C">
        <w:rPr>
          <w:rFonts w:asciiTheme="majorHAnsi" w:hAnsiTheme="majorHAnsi" w:cs="Arial"/>
        </w:rPr>
        <w:t xml:space="preserve"> / accountability</w:t>
      </w:r>
      <w:r w:rsidR="00273EC8">
        <w:rPr>
          <w:rFonts w:asciiTheme="majorHAnsi" w:hAnsiTheme="majorHAnsi" w:cs="Arial"/>
        </w:rPr>
        <w:t xml:space="preserve"> to the community</w:t>
      </w:r>
      <w:r w:rsidR="0099178B">
        <w:rPr>
          <w:rFonts w:asciiTheme="majorHAnsi" w:hAnsiTheme="majorHAnsi" w:cs="Arial"/>
        </w:rPr>
        <w:t>.</w:t>
      </w:r>
    </w:p>
    <w:p w14:paraId="4EF47583" w14:textId="6A607BE5" w:rsidR="00414087" w:rsidRDefault="00414087" w:rsidP="00414087">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Implementation stages, activities and/or steps</w:t>
      </w:r>
      <w:r w:rsidR="001D35AD">
        <w:rPr>
          <w:rFonts w:asciiTheme="majorHAnsi" w:hAnsiTheme="majorHAnsi" w:cs="Arial"/>
        </w:rPr>
        <w:t>.</w:t>
      </w:r>
    </w:p>
    <w:p w14:paraId="6F820CA5" w14:textId="64746837" w:rsidR="0011094D" w:rsidRDefault="00AA33E3" w:rsidP="00C62C10">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Community Plan r</w:t>
      </w:r>
      <w:r w:rsidR="00960468">
        <w:rPr>
          <w:rFonts w:asciiTheme="majorHAnsi" w:hAnsiTheme="majorHAnsi" w:cs="Arial"/>
        </w:rPr>
        <w:t>evie</w:t>
      </w:r>
      <w:r>
        <w:rPr>
          <w:rFonts w:asciiTheme="majorHAnsi" w:hAnsiTheme="majorHAnsi" w:cs="Arial"/>
        </w:rPr>
        <w:t xml:space="preserve">w process, </w:t>
      </w:r>
      <w:r w:rsidR="005C48F5">
        <w:rPr>
          <w:rFonts w:asciiTheme="majorHAnsi" w:hAnsiTheme="majorHAnsi" w:cs="Arial"/>
        </w:rPr>
        <w:t>including changes and</w:t>
      </w:r>
      <w:r w:rsidR="00960468">
        <w:rPr>
          <w:rFonts w:asciiTheme="majorHAnsi" w:hAnsiTheme="majorHAnsi" w:cs="Arial"/>
        </w:rPr>
        <w:t xml:space="preserve"> updates</w:t>
      </w:r>
      <w:r w:rsidR="001D35AD">
        <w:rPr>
          <w:rFonts w:asciiTheme="majorHAnsi" w:hAnsiTheme="majorHAnsi" w:cs="Arial"/>
        </w:rPr>
        <w:t>.</w:t>
      </w:r>
    </w:p>
    <w:p w14:paraId="31D6416F" w14:textId="5E7CAFF3" w:rsidR="001D35AD" w:rsidRDefault="001D35AD" w:rsidP="001D35AD">
      <w:pPr>
        <w:pStyle w:val="ListParagraph"/>
        <w:numPr>
          <w:ilvl w:val="2"/>
          <w:numId w:val="1"/>
        </w:numPr>
        <w:tabs>
          <w:tab w:val="left" w:pos="567"/>
          <w:tab w:val="left" w:pos="993"/>
        </w:tabs>
        <w:spacing w:after="0"/>
        <w:ind w:left="993" w:hanging="426"/>
        <w:jc w:val="both"/>
        <w:rPr>
          <w:rFonts w:asciiTheme="majorHAnsi" w:hAnsiTheme="majorHAnsi" w:cs="Arial"/>
        </w:rPr>
      </w:pPr>
      <w:r>
        <w:rPr>
          <w:rFonts w:asciiTheme="majorHAnsi" w:hAnsiTheme="majorHAnsi" w:cs="Arial"/>
        </w:rPr>
        <w:t>Commencement date of the Community</w:t>
      </w:r>
      <w:r w:rsidR="00337AA1">
        <w:rPr>
          <w:rFonts w:asciiTheme="majorHAnsi" w:hAnsiTheme="majorHAnsi" w:cs="Arial"/>
        </w:rPr>
        <w:t xml:space="preserve"> </w:t>
      </w:r>
      <w:r>
        <w:rPr>
          <w:rFonts w:asciiTheme="majorHAnsi" w:hAnsiTheme="majorHAnsi" w:cs="Arial"/>
        </w:rPr>
        <w:t>Plan.</w:t>
      </w:r>
    </w:p>
    <w:p w14:paraId="3518B390" w14:textId="77777777" w:rsidR="00DF340A" w:rsidRPr="00754581" w:rsidRDefault="00DF340A" w:rsidP="00DF340A">
      <w:pPr>
        <w:tabs>
          <w:tab w:val="left" w:pos="567"/>
          <w:tab w:val="left" w:pos="1134"/>
        </w:tabs>
        <w:jc w:val="both"/>
        <w:rPr>
          <w:rFonts w:asciiTheme="majorHAnsi" w:hAnsiTheme="majorHAnsi" w:cs="Arial"/>
        </w:rPr>
      </w:pPr>
    </w:p>
    <w:p w14:paraId="0FAD795A" w14:textId="77777777" w:rsidR="00DF340A" w:rsidRPr="00754581" w:rsidRDefault="00DF340A" w:rsidP="00DF340A">
      <w:pPr>
        <w:rPr>
          <w:rFonts w:asciiTheme="majorHAnsi" w:hAnsiTheme="majorHAnsi" w:cs="Arial"/>
        </w:rPr>
      </w:pPr>
      <w:r w:rsidRPr="00754581">
        <w:rPr>
          <w:rFonts w:asciiTheme="majorHAnsi" w:hAnsiTheme="majorHAnsi" w:cs="Arial"/>
        </w:rPr>
        <w:br w:type="page"/>
      </w:r>
    </w:p>
    <w:p w14:paraId="0D15239A" w14:textId="77777777" w:rsidR="00DF340A" w:rsidRDefault="00DF340A" w:rsidP="00DF340A">
      <w:pPr>
        <w:tabs>
          <w:tab w:val="left" w:pos="567"/>
          <w:tab w:val="left" w:pos="1134"/>
        </w:tabs>
        <w:jc w:val="center"/>
        <w:rPr>
          <w:rFonts w:asciiTheme="majorHAnsi" w:hAnsiTheme="majorHAnsi" w:cs="Arial"/>
          <w:b/>
        </w:rPr>
      </w:pPr>
      <w:r w:rsidRPr="00754581">
        <w:rPr>
          <w:rFonts w:asciiTheme="majorHAnsi" w:hAnsiTheme="majorHAnsi" w:cs="Arial"/>
          <w:b/>
        </w:rPr>
        <w:lastRenderedPageBreak/>
        <w:t>SCHEDULE 2</w:t>
      </w:r>
      <w:r w:rsidRPr="00754581">
        <w:rPr>
          <w:rFonts w:asciiTheme="majorHAnsi" w:hAnsiTheme="majorHAnsi" w:cs="Arial"/>
          <w:b/>
        </w:rPr>
        <w:tab/>
      </w:r>
    </w:p>
    <w:p w14:paraId="43ED88B8" w14:textId="6E2C96D7" w:rsidR="00DF340A" w:rsidRDefault="00DF340A" w:rsidP="00DF340A">
      <w:pPr>
        <w:tabs>
          <w:tab w:val="left" w:pos="567"/>
          <w:tab w:val="left" w:pos="1134"/>
        </w:tabs>
        <w:jc w:val="center"/>
        <w:rPr>
          <w:rFonts w:asciiTheme="majorHAnsi" w:hAnsiTheme="majorHAnsi" w:cs="Arial"/>
          <w:color w:val="2E74B5" w:themeColor="accent1" w:themeShade="BF"/>
          <w:sz w:val="32"/>
          <w:szCs w:val="32"/>
        </w:rPr>
      </w:pPr>
      <w:r w:rsidRPr="00594B2E">
        <w:rPr>
          <w:rFonts w:asciiTheme="majorHAnsi" w:hAnsiTheme="majorHAnsi" w:cs="Arial"/>
          <w:color w:val="2E74B5" w:themeColor="accent1" w:themeShade="BF"/>
          <w:sz w:val="32"/>
          <w:szCs w:val="32"/>
        </w:rPr>
        <w:t xml:space="preserve"> </w:t>
      </w:r>
    </w:p>
    <w:p w14:paraId="0AA2C134" w14:textId="77777777" w:rsidR="00E966AB" w:rsidRPr="00E966AB" w:rsidRDefault="00E966AB" w:rsidP="00DF340A">
      <w:pPr>
        <w:tabs>
          <w:tab w:val="left" w:pos="567"/>
          <w:tab w:val="left" w:pos="1134"/>
        </w:tabs>
        <w:jc w:val="center"/>
        <w:rPr>
          <w:rFonts w:asciiTheme="majorHAnsi" w:hAnsiTheme="majorHAnsi" w:cs="Arial"/>
          <w:i/>
          <w:color w:val="2E74B5" w:themeColor="accent1" w:themeShade="BF"/>
        </w:rPr>
      </w:pPr>
      <w:r>
        <w:rPr>
          <w:rFonts w:asciiTheme="majorHAnsi" w:hAnsiTheme="majorHAnsi" w:cs="Arial"/>
          <w:i/>
          <w:color w:val="2E74B5" w:themeColor="accent1" w:themeShade="BF"/>
        </w:rPr>
        <w:t xml:space="preserve">Text in blue italics is to guide the completion of the schedule variables and should be deleted from final agreement. </w:t>
      </w:r>
    </w:p>
    <w:tbl>
      <w:tblPr>
        <w:tblStyle w:val="TableGrid"/>
        <w:tblW w:w="0" w:type="auto"/>
        <w:tblLook w:val="04A0" w:firstRow="1" w:lastRow="0" w:firstColumn="1" w:lastColumn="0" w:noHBand="0" w:noVBand="1"/>
        <w:tblCaption w:val="Variables"/>
      </w:tblPr>
      <w:tblGrid>
        <w:gridCol w:w="2405"/>
        <w:gridCol w:w="4986"/>
        <w:gridCol w:w="1625"/>
      </w:tblGrid>
      <w:tr w:rsidR="00DF340A" w:rsidRPr="00754581" w14:paraId="683FA64C" w14:textId="77777777" w:rsidTr="00BE7856">
        <w:tc>
          <w:tcPr>
            <w:tcW w:w="2405" w:type="dxa"/>
          </w:tcPr>
          <w:p w14:paraId="20DAB0DF" w14:textId="3FA3AB98" w:rsidR="00DF340A" w:rsidRPr="00594B2E" w:rsidRDefault="00DF340A" w:rsidP="00E966AB">
            <w:pPr>
              <w:tabs>
                <w:tab w:val="left" w:pos="567"/>
                <w:tab w:val="left" w:pos="1134"/>
              </w:tabs>
              <w:spacing w:before="60" w:after="60"/>
              <w:rPr>
                <w:rFonts w:asciiTheme="majorHAnsi" w:hAnsiTheme="majorHAnsi" w:cs="Arial"/>
                <w:b/>
                <w:color w:val="C45911" w:themeColor="accent2" w:themeShade="BF"/>
              </w:rPr>
            </w:pPr>
            <w:bookmarkStart w:id="0" w:name="_GoBack" w:colFirst="0" w:colLast="2"/>
            <w:r w:rsidRPr="00594B2E">
              <w:rPr>
                <w:rFonts w:asciiTheme="majorHAnsi" w:hAnsiTheme="majorHAnsi" w:cs="Arial"/>
                <w:b/>
                <w:color w:val="C45911" w:themeColor="accent2" w:themeShade="BF"/>
              </w:rPr>
              <w:t xml:space="preserve">Community </w:t>
            </w:r>
          </w:p>
        </w:tc>
        <w:tc>
          <w:tcPr>
            <w:tcW w:w="6611" w:type="dxa"/>
            <w:gridSpan w:val="2"/>
          </w:tcPr>
          <w:p w14:paraId="54CE050A" w14:textId="77777777" w:rsidR="00165CA0" w:rsidRPr="00165CA0" w:rsidRDefault="00165CA0" w:rsidP="00165CA0">
            <w:pPr>
              <w:numPr>
                <w:ilvl w:val="2"/>
                <w:numId w:val="1"/>
              </w:numPr>
              <w:tabs>
                <w:tab w:val="left" w:pos="176"/>
                <w:tab w:val="left" w:pos="1134"/>
              </w:tabs>
              <w:ind w:left="0" w:firstLine="0"/>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Describe the location (geography and place/extent of agreement)</w:t>
            </w:r>
          </w:p>
          <w:p w14:paraId="7EA43A94" w14:textId="77777777" w:rsidR="00165CA0" w:rsidRP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Describe the local/regional language, culture, leadership and lore and clans</w:t>
            </w:r>
          </w:p>
          <w:p w14:paraId="7D6839D2" w14:textId="77777777" w:rsidR="00165CA0" w:rsidRPr="00165CA0" w:rsidRDefault="00165CA0" w:rsidP="00165CA0">
            <w:pPr>
              <w:numPr>
                <w:ilvl w:val="2"/>
                <w:numId w:val="1"/>
              </w:numPr>
              <w:tabs>
                <w:tab w:val="left" w:pos="176"/>
                <w:tab w:val="left" w:pos="1134"/>
              </w:tabs>
              <w:ind w:left="0" w:firstLine="0"/>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Population and summary demographics</w:t>
            </w:r>
          </w:p>
          <w:p w14:paraId="00C031B5" w14:textId="77777777" w:rsidR="00DF340A" w:rsidRPr="00754581" w:rsidRDefault="00DF340A" w:rsidP="00BE7856">
            <w:pPr>
              <w:tabs>
                <w:tab w:val="left" w:pos="567"/>
                <w:tab w:val="left" w:pos="1134"/>
              </w:tabs>
              <w:spacing w:before="60" w:after="60"/>
              <w:rPr>
                <w:rFonts w:asciiTheme="majorHAnsi" w:hAnsiTheme="majorHAnsi" w:cs="Arial"/>
              </w:rPr>
            </w:pPr>
          </w:p>
        </w:tc>
      </w:tr>
      <w:tr w:rsidR="00165CA0" w:rsidRPr="00754581" w14:paraId="0DA832B2" w14:textId="77777777" w:rsidTr="00BE7856">
        <w:tc>
          <w:tcPr>
            <w:tcW w:w="2405" w:type="dxa"/>
          </w:tcPr>
          <w:p w14:paraId="4A110F7B" w14:textId="719102FC" w:rsidR="00165CA0" w:rsidRPr="00594B2E" w:rsidRDefault="00165CA0" w:rsidP="00E966AB">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Community Representative group</w:t>
            </w:r>
          </w:p>
        </w:tc>
        <w:tc>
          <w:tcPr>
            <w:tcW w:w="6611" w:type="dxa"/>
            <w:gridSpan w:val="2"/>
          </w:tcPr>
          <w:p w14:paraId="79FCC7FC" w14:textId="646CFDED" w:rsidR="00165CA0" w:rsidRPr="00165CA0" w:rsidRDefault="00165CA0" w:rsidP="00165CA0">
            <w:pPr>
              <w:pStyle w:val="ListParagraph"/>
              <w:tabs>
                <w:tab w:val="left" w:pos="567"/>
                <w:tab w:val="left" w:pos="1134"/>
              </w:tabs>
              <w:ind w:left="0"/>
              <w:jc w:val="both"/>
              <w:rPr>
                <w:rFonts w:asciiTheme="majorHAnsi" w:hAnsiTheme="majorHAnsi" w:cs="Arial"/>
                <w:i/>
              </w:rPr>
            </w:pPr>
            <w:r w:rsidRPr="00165CA0">
              <w:rPr>
                <w:rFonts w:asciiTheme="majorHAnsi" w:hAnsiTheme="majorHAnsi" w:cs="Arial"/>
                <w:i/>
                <w:color w:val="2E74B5" w:themeColor="accent1" w:themeShade="BF"/>
              </w:rPr>
              <w:t xml:space="preserve">Who is the Identified community representative group/org (who will sign the agreement) </w:t>
            </w:r>
          </w:p>
          <w:p w14:paraId="0B8BCF9B" w14:textId="77777777" w:rsidR="00165CA0" w:rsidRPr="00165CA0" w:rsidRDefault="00165CA0" w:rsidP="00165CA0">
            <w:pPr>
              <w:tabs>
                <w:tab w:val="left" w:pos="176"/>
                <w:tab w:val="left" w:pos="1134"/>
              </w:tabs>
              <w:contextualSpacing/>
              <w:jc w:val="both"/>
              <w:rPr>
                <w:rFonts w:asciiTheme="majorHAnsi" w:hAnsiTheme="majorHAnsi" w:cs="Arial"/>
              </w:rPr>
            </w:pPr>
          </w:p>
        </w:tc>
      </w:tr>
      <w:tr w:rsidR="00DF340A" w:rsidRPr="00754581" w14:paraId="7617A176" w14:textId="77777777" w:rsidTr="00BE7856">
        <w:tc>
          <w:tcPr>
            <w:tcW w:w="2405" w:type="dxa"/>
          </w:tcPr>
          <w:p w14:paraId="6CDB9EA1" w14:textId="2BE379EC" w:rsidR="00DF340A" w:rsidRPr="00594B2E" w:rsidRDefault="00E966AB" w:rsidP="00CC6D7F">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A</w:t>
            </w:r>
            <w:r w:rsidR="00CC6D7F">
              <w:rPr>
                <w:rFonts w:asciiTheme="majorHAnsi" w:hAnsiTheme="majorHAnsi" w:cs="Arial"/>
                <w:b/>
                <w:color w:val="C45911" w:themeColor="accent2" w:themeShade="BF"/>
              </w:rPr>
              <w:t>greed</w:t>
            </w:r>
            <w:r>
              <w:rPr>
                <w:rFonts w:asciiTheme="majorHAnsi" w:hAnsiTheme="majorHAnsi" w:cs="Arial"/>
                <w:b/>
                <w:color w:val="C45911" w:themeColor="accent2" w:themeShade="BF"/>
              </w:rPr>
              <w:t xml:space="preserve"> </w:t>
            </w:r>
            <w:r w:rsidR="00DF340A" w:rsidRPr="00594B2E">
              <w:rPr>
                <w:rFonts w:asciiTheme="majorHAnsi" w:hAnsiTheme="majorHAnsi" w:cs="Arial"/>
                <w:b/>
                <w:color w:val="C45911" w:themeColor="accent2" w:themeShade="BF"/>
              </w:rPr>
              <w:t>Community Representative</w:t>
            </w:r>
            <w:r>
              <w:rPr>
                <w:rFonts w:asciiTheme="majorHAnsi" w:hAnsiTheme="majorHAnsi" w:cs="Arial"/>
                <w:b/>
                <w:color w:val="C45911" w:themeColor="accent2" w:themeShade="BF"/>
              </w:rPr>
              <w:t xml:space="preserve"> Primary contact</w:t>
            </w:r>
            <w:r w:rsidR="003A1CFF">
              <w:rPr>
                <w:rFonts w:asciiTheme="majorHAnsi" w:hAnsiTheme="majorHAnsi" w:cs="Arial"/>
                <w:b/>
                <w:color w:val="C45911" w:themeColor="accent2" w:themeShade="BF"/>
              </w:rPr>
              <w:t>/s</w:t>
            </w:r>
          </w:p>
        </w:tc>
        <w:tc>
          <w:tcPr>
            <w:tcW w:w="6611" w:type="dxa"/>
            <w:gridSpan w:val="2"/>
          </w:tcPr>
          <w:p w14:paraId="406176CE" w14:textId="77777777" w:rsidR="00DF340A" w:rsidRPr="00754581" w:rsidRDefault="00DF340A" w:rsidP="00BE7856">
            <w:pPr>
              <w:tabs>
                <w:tab w:val="left" w:pos="567"/>
                <w:tab w:val="left" w:pos="1134"/>
              </w:tabs>
              <w:spacing w:before="60" w:after="60"/>
              <w:rPr>
                <w:rFonts w:asciiTheme="majorHAnsi" w:hAnsiTheme="majorHAnsi" w:cs="Arial"/>
              </w:rPr>
            </w:pPr>
          </w:p>
        </w:tc>
      </w:tr>
      <w:tr w:rsidR="00DF340A" w:rsidRPr="00754581" w14:paraId="39E431EB" w14:textId="77777777" w:rsidTr="00BE7856">
        <w:tc>
          <w:tcPr>
            <w:tcW w:w="2405" w:type="dxa"/>
          </w:tcPr>
          <w:p w14:paraId="039A29E7"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Representative’s Contact Details</w:t>
            </w:r>
          </w:p>
        </w:tc>
        <w:tc>
          <w:tcPr>
            <w:tcW w:w="6611" w:type="dxa"/>
            <w:gridSpan w:val="2"/>
          </w:tcPr>
          <w:p w14:paraId="4C46241C" w14:textId="77777777" w:rsidR="00DF340A" w:rsidRPr="00754581" w:rsidRDefault="00DF340A" w:rsidP="00BE7856">
            <w:pPr>
              <w:tabs>
                <w:tab w:val="left" w:pos="567"/>
                <w:tab w:val="left" w:pos="1134"/>
              </w:tabs>
              <w:spacing w:before="60" w:after="60"/>
              <w:rPr>
                <w:rFonts w:asciiTheme="majorHAnsi" w:hAnsiTheme="majorHAnsi" w:cs="Arial"/>
              </w:rPr>
            </w:pPr>
          </w:p>
        </w:tc>
      </w:tr>
      <w:tr w:rsidR="00DF340A" w:rsidRPr="00754581" w14:paraId="4B5C141F" w14:textId="77777777" w:rsidTr="00BE7856">
        <w:tc>
          <w:tcPr>
            <w:tcW w:w="2405" w:type="dxa"/>
          </w:tcPr>
          <w:p w14:paraId="025BE5DB"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Regional Area</w:t>
            </w:r>
          </w:p>
        </w:tc>
        <w:tc>
          <w:tcPr>
            <w:tcW w:w="6611" w:type="dxa"/>
            <w:gridSpan w:val="2"/>
          </w:tcPr>
          <w:p w14:paraId="1A8DC21A" w14:textId="48AFFBDC" w:rsidR="00DF340A" w:rsidRPr="00165CA0" w:rsidRDefault="00165CA0" w:rsidP="00BE7856">
            <w:pPr>
              <w:tabs>
                <w:tab w:val="left" w:pos="567"/>
                <w:tab w:val="left" w:pos="1134"/>
              </w:tabs>
              <w:spacing w:before="60" w:after="60"/>
              <w:rPr>
                <w:rFonts w:asciiTheme="majorHAnsi" w:hAnsiTheme="majorHAnsi" w:cs="Arial"/>
                <w:i/>
              </w:rPr>
            </w:pPr>
            <w:r w:rsidRPr="00165CA0">
              <w:rPr>
                <w:rFonts w:asciiTheme="majorHAnsi" w:hAnsiTheme="majorHAnsi" w:cs="Arial"/>
                <w:i/>
                <w:color w:val="2E74B5" w:themeColor="accent1" w:themeShade="BF"/>
              </w:rPr>
              <w:t>DCM Regional Area</w:t>
            </w:r>
          </w:p>
        </w:tc>
      </w:tr>
      <w:tr w:rsidR="00DF340A" w:rsidRPr="00754581" w14:paraId="597BF9E3" w14:textId="77777777" w:rsidTr="00BE7856">
        <w:tc>
          <w:tcPr>
            <w:tcW w:w="2405" w:type="dxa"/>
          </w:tcPr>
          <w:p w14:paraId="267CCE58" w14:textId="2F26BDFF" w:rsidR="00DF340A" w:rsidRPr="00594B2E" w:rsidRDefault="00DF340A" w:rsidP="00E966AB">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 xml:space="preserve">NTG Regional </w:t>
            </w:r>
            <w:r w:rsidR="00E966AB">
              <w:rPr>
                <w:rFonts w:asciiTheme="majorHAnsi" w:hAnsiTheme="majorHAnsi" w:cs="Arial"/>
                <w:b/>
                <w:color w:val="C45911" w:themeColor="accent2" w:themeShade="BF"/>
              </w:rPr>
              <w:t>Executive Director</w:t>
            </w:r>
          </w:p>
        </w:tc>
        <w:tc>
          <w:tcPr>
            <w:tcW w:w="6611" w:type="dxa"/>
            <w:gridSpan w:val="2"/>
          </w:tcPr>
          <w:p w14:paraId="1D04BAB9" w14:textId="77777777" w:rsidR="00DF340A" w:rsidRPr="00754581" w:rsidRDefault="00DF340A" w:rsidP="00BE7856">
            <w:pPr>
              <w:tabs>
                <w:tab w:val="left" w:pos="567"/>
                <w:tab w:val="left" w:pos="1134"/>
              </w:tabs>
              <w:spacing w:before="60" w:after="60"/>
              <w:rPr>
                <w:rFonts w:asciiTheme="majorHAnsi" w:hAnsiTheme="majorHAnsi" w:cs="Arial"/>
              </w:rPr>
            </w:pPr>
          </w:p>
        </w:tc>
      </w:tr>
      <w:tr w:rsidR="00DF340A" w:rsidRPr="00754581" w14:paraId="3FBAE00B" w14:textId="77777777" w:rsidTr="00BE7856">
        <w:tc>
          <w:tcPr>
            <w:tcW w:w="2405" w:type="dxa"/>
          </w:tcPr>
          <w:p w14:paraId="042E5987" w14:textId="245F38EE" w:rsidR="00DF340A" w:rsidRPr="00594B2E" w:rsidRDefault="00E966AB" w:rsidP="00BE7856">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Regional Executive Director</w:t>
            </w:r>
            <w:r w:rsidR="003A1CFF">
              <w:rPr>
                <w:rFonts w:asciiTheme="majorHAnsi" w:hAnsiTheme="majorHAnsi" w:cs="Arial"/>
                <w:b/>
                <w:color w:val="C45911" w:themeColor="accent2" w:themeShade="BF"/>
              </w:rPr>
              <w:t>’</w:t>
            </w:r>
            <w:r>
              <w:rPr>
                <w:rFonts w:asciiTheme="majorHAnsi" w:hAnsiTheme="majorHAnsi" w:cs="Arial"/>
                <w:b/>
                <w:color w:val="C45911" w:themeColor="accent2" w:themeShade="BF"/>
              </w:rPr>
              <w:t xml:space="preserve">s </w:t>
            </w:r>
            <w:r w:rsidR="00DF340A" w:rsidRPr="00594B2E">
              <w:rPr>
                <w:rFonts w:asciiTheme="majorHAnsi" w:hAnsiTheme="majorHAnsi" w:cs="Arial"/>
                <w:b/>
                <w:color w:val="C45911" w:themeColor="accent2" w:themeShade="BF"/>
              </w:rPr>
              <w:t>Contact Details</w:t>
            </w:r>
          </w:p>
        </w:tc>
        <w:tc>
          <w:tcPr>
            <w:tcW w:w="6611" w:type="dxa"/>
            <w:gridSpan w:val="2"/>
          </w:tcPr>
          <w:p w14:paraId="012D3E47" w14:textId="77777777" w:rsidR="00DF340A" w:rsidRPr="00754581" w:rsidRDefault="00DF340A" w:rsidP="00BE7856">
            <w:pPr>
              <w:tabs>
                <w:tab w:val="left" w:pos="567"/>
                <w:tab w:val="left" w:pos="1134"/>
              </w:tabs>
              <w:spacing w:before="60" w:after="60"/>
              <w:rPr>
                <w:rFonts w:asciiTheme="majorHAnsi" w:hAnsiTheme="majorHAnsi" w:cs="Arial"/>
              </w:rPr>
            </w:pPr>
          </w:p>
        </w:tc>
      </w:tr>
      <w:tr w:rsidR="003A1CFF" w:rsidRPr="00754581" w14:paraId="24F1CE1E" w14:textId="77777777" w:rsidTr="0078166B">
        <w:tc>
          <w:tcPr>
            <w:tcW w:w="2405" w:type="dxa"/>
          </w:tcPr>
          <w:p w14:paraId="3AEA18C4" w14:textId="77777777" w:rsidR="003A1CFF" w:rsidRPr="00594B2E" w:rsidRDefault="003A1CFF" w:rsidP="0078166B">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Service Delivery Area</w:t>
            </w:r>
            <w:r>
              <w:rPr>
                <w:rFonts w:asciiTheme="majorHAnsi" w:hAnsiTheme="majorHAnsi" w:cs="Arial"/>
                <w:b/>
                <w:color w:val="C45911" w:themeColor="accent2" w:themeShade="BF"/>
              </w:rPr>
              <w:t>/s</w:t>
            </w:r>
            <w:r w:rsidRPr="00594B2E">
              <w:rPr>
                <w:rFonts w:asciiTheme="majorHAnsi" w:hAnsiTheme="majorHAnsi" w:cs="Arial"/>
                <w:b/>
                <w:color w:val="C45911" w:themeColor="accent2" w:themeShade="BF"/>
              </w:rPr>
              <w:t xml:space="preserve"> (Scope)</w:t>
            </w:r>
          </w:p>
        </w:tc>
        <w:tc>
          <w:tcPr>
            <w:tcW w:w="4986" w:type="dxa"/>
          </w:tcPr>
          <w:p w14:paraId="41C4E9C6" w14:textId="77777777" w:rsidR="003A1CFF" w:rsidRPr="00754581" w:rsidRDefault="003A1CFF" w:rsidP="0078166B">
            <w:pPr>
              <w:tabs>
                <w:tab w:val="left" w:pos="567"/>
                <w:tab w:val="left" w:pos="1134"/>
              </w:tabs>
              <w:spacing w:before="60" w:after="60"/>
              <w:rPr>
                <w:rFonts w:asciiTheme="majorHAnsi" w:hAnsiTheme="majorHAnsi" w:cs="Arial"/>
              </w:rPr>
            </w:pPr>
            <w:r w:rsidRPr="0080774C">
              <w:rPr>
                <w:rFonts w:asciiTheme="majorHAnsi" w:hAnsiTheme="majorHAnsi" w:cs="Arial"/>
                <w:i/>
                <w:color w:val="2E74B5" w:themeColor="accent1" w:themeShade="BF"/>
              </w:rPr>
              <w:t>Service delivery areas should inform the NTG Agencies to be parties to the agreement</w:t>
            </w:r>
          </w:p>
        </w:tc>
        <w:tc>
          <w:tcPr>
            <w:tcW w:w="1625" w:type="dxa"/>
          </w:tcPr>
          <w:p w14:paraId="3A493137" w14:textId="0D1474D2" w:rsidR="003A1CFF" w:rsidRPr="00754581" w:rsidRDefault="003A1CFF" w:rsidP="0078166B">
            <w:pPr>
              <w:tabs>
                <w:tab w:val="left" w:pos="567"/>
                <w:tab w:val="left" w:pos="1134"/>
              </w:tabs>
              <w:spacing w:before="60" w:after="60"/>
              <w:rPr>
                <w:rFonts w:asciiTheme="majorHAnsi" w:hAnsiTheme="majorHAnsi" w:cs="Arial"/>
              </w:rPr>
            </w:pPr>
            <w:r>
              <w:rPr>
                <w:rFonts w:asciiTheme="majorHAnsi" w:hAnsiTheme="majorHAnsi" w:cs="Arial"/>
                <w:i/>
                <w:color w:val="2E74B5" w:themeColor="accent1" w:themeShade="BF"/>
              </w:rPr>
              <w:t>What is communities</w:t>
            </w:r>
            <w:r w:rsidR="007F77E9">
              <w:rPr>
                <w:rFonts w:asciiTheme="majorHAnsi" w:hAnsiTheme="majorHAnsi" w:cs="Arial"/>
                <w:i/>
                <w:color w:val="2E74B5" w:themeColor="accent1" w:themeShade="BF"/>
              </w:rPr>
              <w:t>’</w:t>
            </w:r>
            <w:r>
              <w:rPr>
                <w:rFonts w:asciiTheme="majorHAnsi" w:hAnsiTheme="majorHAnsi" w:cs="Arial"/>
                <w:i/>
                <w:color w:val="2E74B5" w:themeColor="accent1" w:themeShade="BF"/>
              </w:rPr>
              <w:t xml:space="preserve"> p</w:t>
            </w:r>
            <w:r w:rsidRPr="0080774C">
              <w:rPr>
                <w:rFonts w:asciiTheme="majorHAnsi" w:hAnsiTheme="majorHAnsi" w:cs="Arial"/>
                <w:i/>
                <w:color w:val="2E74B5" w:themeColor="accent1" w:themeShade="BF"/>
              </w:rPr>
              <w:t>riority</w:t>
            </w:r>
            <w:r>
              <w:rPr>
                <w:rFonts w:asciiTheme="majorHAnsi" w:hAnsiTheme="majorHAnsi" w:cs="Arial"/>
                <w:i/>
                <w:color w:val="2E74B5" w:themeColor="accent1" w:themeShade="BF"/>
              </w:rPr>
              <w:t xml:space="preserve"> for each area -</w:t>
            </w:r>
            <w:r w:rsidRPr="0080774C">
              <w:rPr>
                <w:rFonts w:asciiTheme="majorHAnsi" w:hAnsiTheme="majorHAnsi" w:cs="Arial"/>
                <w:i/>
                <w:color w:val="2E74B5" w:themeColor="accent1" w:themeShade="BF"/>
              </w:rPr>
              <w:t xml:space="preserve"> High, medium, low?</w:t>
            </w:r>
          </w:p>
        </w:tc>
      </w:tr>
      <w:tr w:rsidR="00165CA0" w:rsidRPr="00754581" w14:paraId="294FD9BD" w14:textId="77777777" w:rsidTr="00BE7856">
        <w:tc>
          <w:tcPr>
            <w:tcW w:w="2405" w:type="dxa"/>
            <w:vMerge w:val="restart"/>
          </w:tcPr>
          <w:p w14:paraId="1374DB63" w14:textId="77777777" w:rsidR="00165CA0" w:rsidRPr="00594B2E" w:rsidRDefault="00165CA0"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Responsible NTG Agency</w:t>
            </w:r>
          </w:p>
          <w:p w14:paraId="051122C9" w14:textId="77777777" w:rsidR="00165CA0" w:rsidRPr="00165CA0" w:rsidRDefault="00165CA0" w:rsidP="00165CA0">
            <w:pPr>
              <w:pStyle w:val="ListParagraph"/>
              <w:numPr>
                <w:ilvl w:val="0"/>
                <w:numId w:val="1"/>
              </w:numPr>
              <w:tabs>
                <w:tab w:val="left" w:pos="567"/>
                <w:tab w:val="left" w:pos="1134"/>
              </w:tabs>
              <w:spacing w:before="60" w:after="60"/>
              <w:ind w:left="171" w:hanging="142"/>
              <w:rPr>
                <w:rFonts w:asciiTheme="majorHAnsi" w:hAnsiTheme="majorHAnsi" w:cs="Arial"/>
                <w:b/>
                <w:color w:val="C45911" w:themeColor="accent2" w:themeShade="BF"/>
              </w:rPr>
            </w:pPr>
            <w:r w:rsidRPr="00165CA0">
              <w:rPr>
                <w:rFonts w:asciiTheme="majorHAnsi" w:hAnsiTheme="majorHAnsi" w:cs="Arial"/>
                <w:b/>
                <w:color w:val="C45911" w:themeColor="accent2" w:themeShade="BF"/>
              </w:rPr>
              <w:t>NTG Agency Representative</w:t>
            </w:r>
          </w:p>
          <w:p w14:paraId="7F31CCF3" w14:textId="7D7026DF" w:rsidR="00165CA0" w:rsidRPr="00165CA0" w:rsidRDefault="00165CA0" w:rsidP="00165CA0">
            <w:pPr>
              <w:pStyle w:val="ListParagraph"/>
              <w:numPr>
                <w:ilvl w:val="0"/>
                <w:numId w:val="1"/>
              </w:numPr>
              <w:tabs>
                <w:tab w:val="left" w:pos="567"/>
                <w:tab w:val="left" w:pos="1134"/>
              </w:tabs>
              <w:spacing w:before="60" w:after="60"/>
              <w:ind w:left="171" w:hanging="142"/>
              <w:rPr>
                <w:rFonts w:asciiTheme="majorHAnsi" w:hAnsiTheme="majorHAnsi" w:cs="Arial"/>
                <w:b/>
                <w:color w:val="C45911" w:themeColor="accent2" w:themeShade="BF"/>
              </w:rPr>
            </w:pPr>
            <w:r w:rsidRPr="00165CA0">
              <w:rPr>
                <w:rFonts w:asciiTheme="majorHAnsi" w:hAnsiTheme="majorHAnsi" w:cs="Arial"/>
                <w:b/>
                <w:color w:val="C45911" w:themeColor="accent2" w:themeShade="BF"/>
              </w:rPr>
              <w:t>Representative’s Contact Details</w:t>
            </w:r>
          </w:p>
        </w:tc>
        <w:tc>
          <w:tcPr>
            <w:tcW w:w="6611" w:type="dxa"/>
            <w:gridSpan w:val="2"/>
          </w:tcPr>
          <w:p w14:paraId="34909278" w14:textId="50B49431" w:rsidR="00165CA0" w:rsidRPr="00754581" w:rsidRDefault="00165CA0" w:rsidP="00165CA0">
            <w:pPr>
              <w:tabs>
                <w:tab w:val="left" w:pos="567"/>
                <w:tab w:val="left" w:pos="1134"/>
              </w:tabs>
              <w:spacing w:after="160" w:line="259" w:lineRule="auto"/>
              <w:jc w:val="center"/>
              <w:rPr>
                <w:rFonts w:asciiTheme="majorHAnsi" w:hAnsiTheme="majorHAnsi" w:cs="Arial"/>
              </w:rPr>
            </w:pPr>
            <w:r w:rsidRPr="00165CA0">
              <w:rPr>
                <w:rFonts w:asciiTheme="majorHAnsi" w:hAnsiTheme="majorHAnsi" w:cs="Arial"/>
                <w:i/>
                <w:color w:val="2E74B5" w:themeColor="accent1" w:themeShade="BF"/>
              </w:rPr>
              <w:t>Repeat this for all relevant agencies to be engaged with this agreement</w:t>
            </w:r>
          </w:p>
        </w:tc>
      </w:tr>
      <w:tr w:rsidR="00165CA0" w:rsidRPr="00754581" w14:paraId="6D20816E" w14:textId="77777777" w:rsidTr="00BE7856">
        <w:tc>
          <w:tcPr>
            <w:tcW w:w="2405" w:type="dxa"/>
            <w:vMerge/>
          </w:tcPr>
          <w:p w14:paraId="776100D2" w14:textId="5E80EF9A" w:rsidR="00165CA0" w:rsidRPr="00594B2E" w:rsidRDefault="00165CA0" w:rsidP="00BE7856">
            <w:pPr>
              <w:tabs>
                <w:tab w:val="left" w:pos="567"/>
                <w:tab w:val="left" w:pos="1134"/>
              </w:tabs>
              <w:spacing w:before="60" w:after="60"/>
              <w:rPr>
                <w:rFonts w:asciiTheme="majorHAnsi" w:hAnsiTheme="majorHAnsi" w:cs="Arial"/>
                <w:b/>
                <w:color w:val="C45911" w:themeColor="accent2" w:themeShade="BF"/>
              </w:rPr>
            </w:pPr>
          </w:p>
        </w:tc>
        <w:tc>
          <w:tcPr>
            <w:tcW w:w="6611" w:type="dxa"/>
            <w:gridSpan w:val="2"/>
          </w:tcPr>
          <w:p w14:paraId="5F697E56" w14:textId="77777777" w:rsidR="00165CA0" w:rsidRPr="00754581" w:rsidRDefault="00165CA0" w:rsidP="00BE7856">
            <w:pPr>
              <w:tabs>
                <w:tab w:val="left" w:pos="567"/>
                <w:tab w:val="left" w:pos="1134"/>
              </w:tabs>
              <w:spacing w:before="60" w:after="60"/>
              <w:rPr>
                <w:rFonts w:asciiTheme="majorHAnsi" w:hAnsiTheme="majorHAnsi" w:cs="Arial"/>
              </w:rPr>
            </w:pPr>
          </w:p>
        </w:tc>
      </w:tr>
      <w:tr w:rsidR="00165CA0" w:rsidRPr="00754581" w14:paraId="1BF84E8D" w14:textId="77777777" w:rsidTr="00BE7856">
        <w:tc>
          <w:tcPr>
            <w:tcW w:w="2405" w:type="dxa"/>
            <w:vMerge/>
          </w:tcPr>
          <w:p w14:paraId="13125126" w14:textId="04B62531" w:rsidR="00165CA0" w:rsidRPr="00594B2E" w:rsidRDefault="00165CA0" w:rsidP="00BE7856">
            <w:pPr>
              <w:tabs>
                <w:tab w:val="left" w:pos="567"/>
                <w:tab w:val="left" w:pos="1134"/>
              </w:tabs>
              <w:spacing w:before="60" w:after="60"/>
              <w:rPr>
                <w:rFonts w:asciiTheme="majorHAnsi" w:hAnsiTheme="majorHAnsi" w:cs="Arial"/>
                <w:b/>
                <w:color w:val="C45911" w:themeColor="accent2" w:themeShade="BF"/>
              </w:rPr>
            </w:pPr>
          </w:p>
        </w:tc>
        <w:tc>
          <w:tcPr>
            <w:tcW w:w="6611" w:type="dxa"/>
            <w:gridSpan w:val="2"/>
          </w:tcPr>
          <w:p w14:paraId="40BFDFC5" w14:textId="77777777" w:rsidR="00165CA0" w:rsidRPr="00754581" w:rsidRDefault="00165CA0" w:rsidP="00BE7856">
            <w:pPr>
              <w:tabs>
                <w:tab w:val="left" w:pos="567"/>
                <w:tab w:val="left" w:pos="1134"/>
              </w:tabs>
              <w:spacing w:before="60" w:after="60"/>
              <w:rPr>
                <w:rFonts w:asciiTheme="majorHAnsi" w:hAnsiTheme="majorHAnsi" w:cs="Arial"/>
              </w:rPr>
            </w:pPr>
          </w:p>
        </w:tc>
      </w:tr>
      <w:tr w:rsidR="00DF340A" w:rsidRPr="00754581" w14:paraId="3CDCB0D3" w14:textId="77777777" w:rsidTr="00BE7856">
        <w:tc>
          <w:tcPr>
            <w:tcW w:w="2405" w:type="dxa"/>
          </w:tcPr>
          <w:p w14:paraId="4A358CE5" w14:textId="2192DD8A" w:rsidR="00DF340A" w:rsidRPr="00594B2E" w:rsidRDefault="00890B38" w:rsidP="00890B38">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 xml:space="preserve">Agreement end date. </w:t>
            </w:r>
          </w:p>
        </w:tc>
        <w:tc>
          <w:tcPr>
            <w:tcW w:w="6611" w:type="dxa"/>
            <w:gridSpan w:val="2"/>
          </w:tcPr>
          <w:p w14:paraId="036B0CF4" w14:textId="5EAA8F0A" w:rsidR="00DF340A" w:rsidRPr="00165CA0" w:rsidRDefault="00165CA0" w:rsidP="0080774C">
            <w:pPr>
              <w:tabs>
                <w:tab w:val="left" w:pos="567"/>
                <w:tab w:val="left" w:pos="1134"/>
              </w:tabs>
              <w:spacing w:before="60" w:after="60"/>
              <w:rPr>
                <w:rFonts w:asciiTheme="majorHAnsi" w:hAnsiTheme="majorHAnsi" w:cs="Arial"/>
                <w:i/>
              </w:rPr>
            </w:pPr>
            <w:r w:rsidRPr="00165CA0">
              <w:rPr>
                <w:rFonts w:asciiTheme="majorHAnsi" w:hAnsiTheme="majorHAnsi" w:cs="Arial"/>
                <w:i/>
                <w:color w:val="2E74B5" w:themeColor="accent1" w:themeShade="BF"/>
              </w:rPr>
              <w:t>Timeframe until review/refresh (recommended three years to ensure the agreement remains current even if the community plan is over 10 years)</w:t>
            </w:r>
          </w:p>
        </w:tc>
      </w:tr>
      <w:tr w:rsidR="00DF340A" w:rsidRPr="00754581" w14:paraId="2E206D9F" w14:textId="77777777" w:rsidTr="004446BE">
        <w:trPr>
          <w:trHeight w:val="711"/>
        </w:trPr>
        <w:tc>
          <w:tcPr>
            <w:tcW w:w="2405" w:type="dxa"/>
          </w:tcPr>
          <w:p w14:paraId="3DBAB47A"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Meeting protocols</w:t>
            </w:r>
          </w:p>
        </w:tc>
        <w:tc>
          <w:tcPr>
            <w:tcW w:w="6611" w:type="dxa"/>
            <w:gridSpan w:val="2"/>
          </w:tcPr>
          <w:p w14:paraId="0BB2CE0E" w14:textId="77777777" w:rsidR="00165CA0" w:rsidRP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 xml:space="preserve">Schedule of, or intended minimum frequency of meetings and structure of meetings </w:t>
            </w:r>
          </w:p>
          <w:p w14:paraId="6A0CC034" w14:textId="77777777" w:rsid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 xml:space="preserve">Is there an agreed structure of meetings? In what language are meetings to be conducted? If it is to be local language, what is the process for minute taking, writing up and distribution? (If this is to be the case, the local RED may need to consider budget capacity to engage a local cultural advisor/interpreter or both services for meetings and minute recording, interpretation and write up. </w:t>
            </w:r>
          </w:p>
          <w:p w14:paraId="6F97E653" w14:textId="4CCB810C"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Is a quorum required for meetings? If so what is it?</w:t>
            </w:r>
          </w:p>
          <w:p w14:paraId="06368002" w14:textId="77777777" w:rsidR="00165CA0" w:rsidRPr="00165CA0" w:rsidRDefault="00165CA0" w:rsidP="00165CA0">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t>Is there any agreement about Chair or co-Chairs?</w:t>
            </w:r>
          </w:p>
          <w:p w14:paraId="3EAA80EA" w14:textId="7436E8BF" w:rsidR="00DF340A" w:rsidRPr="0080774C" w:rsidRDefault="00165CA0"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165CA0">
              <w:rPr>
                <w:rFonts w:asciiTheme="majorHAnsi" w:hAnsiTheme="majorHAnsi" w:cs="Arial"/>
                <w:i/>
                <w:color w:val="2E74B5" w:themeColor="accent1" w:themeShade="BF"/>
              </w:rPr>
              <w:lastRenderedPageBreak/>
              <w:t>Are there agreed protocols around meetings that promote respect, trust and strong relationship building?</w:t>
            </w:r>
          </w:p>
        </w:tc>
      </w:tr>
      <w:tr w:rsidR="0080774C" w:rsidRPr="00754581" w14:paraId="09155E4A" w14:textId="77777777" w:rsidTr="0080774C">
        <w:trPr>
          <w:trHeight w:val="983"/>
        </w:trPr>
        <w:tc>
          <w:tcPr>
            <w:tcW w:w="2405" w:type="dxa"/>
          </w:tcPr>
          <w:p w14:paraId="73715D57" w14:textId="79AF799E" w:rsidR="0080774C" w:rsidRPr="00594B2E" w:rsidRDefault="004446BE"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lastRenderedPageBreak/>
              <w:t>Milestones and Milestone Dates</w:t>
            </w:r>
          </w:p>
        </w:tc>
        <w:tc>
          <w:tcPr>
            <w:tcW w:w="6611" w:type="dxa"/>
            <w:gridSpan w:val="2"/>
          </w:tcPr>
          <w:p w14:paraId="11CB9F9E" w14:textId="3996A68D" w:rsidR="004446BE" w:rsidRPr="0080774C" w:rsidRDefault="004446BE" w:rsidP="004446BE">
            <w:pPr>
              <w:tabs>
                <w:tab w:val="left" w:pos="567"/>
                <w:tab w:val="left" w:pos="1134"/>
              </w:tabs>
              <w:spacing w:before="60" w:after="60"/>
              <w:rPr>
                <w:rFonts w:asciiTheme="majorHAnsi" w:hAnsiTheme="majorHAnsi" w:cs="Arial"/>
                <w:i/>
                <w:color w:val="2E74B5" w:themeColor="accent1" w:themeShade="BF"/>
              </w:rPr>
            </w:pPr>
            <w:r w:rsidRPr="0080774C">
              <w:rPr>
                <w:rFonts w:asciiTheme="majorHAnsi" w:hAnsiTheme="majorHAnsi" w:cs="Arial"/>
                <w:i/>
                <w:color w:val="2E74B5" w:themeColor="accent1" w:themeShade="BF"/>
              </w:rPr>
              <w:t>Are there specific milestones o</w:t>
            </w:r>
            <w:r w:rsidR="003A1CFF">
              <w:rPr>
                <w:rFonts w:asciiTheme="majorHAnsi" w:hAnsiTheme="majorHAnsi" w:cs="Arial"/>
                <w:i/>
                <w:color w:val="2E74B5" w:themeColor="accent1" w:themeShade="BF"/>
              </w:rPr>
              <w:t>r KPIs that can be listed and</w:t>
            </w:r>
            <w:r w:rsidRPr="0080774C">
              <w:rPr>
                <w:rFonts w:asciiTheme="majorHAnsi" w:hAnsiTheme="majorHAnsi" w:cs="Arial"/>
                <w:i/>
                <w:color w:val="2E74B5" w:themeColor="accent1" w:themeShade="BF"/>
              </w:rPr>
              <w:t xml:space="preserve"> used to guide meeting schedule and contribute to reporting. </w:t>
            </w:r>
          </w:p>
          <w:p w14:paraId="4EA24EB2" w14:textId="4CCA5A34" w:rsidR="0080774C" w:rsidRPr="0080774C" w:rsidRDefault="0080774C" w:rsidP="0080774C">
            <w:pPr>
              <w:tabs>
                <w:tab w:val="left" w:pos="176"/>
                <w:tab w:val="left" w:pos="1134"/>
              </w:tabs>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What are the steps needed to be taken/what is the purpose of each </w:t>
            </w:r>
            <w:r>
              <w:rPr>
                <w:rFonts w:asciiTheme="majorHAnsi" w:hAnsiTheme="majorHAnsi" w:cs="Arial"/>
                <w:i/>
                <w:color w:val="2E74B5" w:themeColor="accent1" w:themeShade="BF"/>
              </w:rPr>
              <w:t>meeting</w:t>
            </w:r>
            <w:r w:rsidRPr="0080774C">
              <w:rPr>
                <w:rFonts w:asciiTheme="majorHAnsi" w:hAnsiTheme="majorHAnsi" w:cs="Arial"/>
                <w:i/>
                <w:color w:val="2E74B5" w:themeColor="accent1" w:themeShade="BF"/>
              </w:rPr>
              <w:t>?</w:t>
            </w:r>
          </w:p>
          <w:p w14:paraId="43B1DC0E" w14:textId="489EE6C4"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Information is provided to the community governance group on what is required to operate services under discussion</w:t>
            </w:r>
          </w:p>
          <w:p w14:paraId="1953D350" w14:textId="1307CCE4"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Further investigate what involvement community wants to have in each of those services</w:t>
            </w:r>
          </w:p>
          <w:p w14:paraId="3FDE6FD1" w14:textId="2D4BF895"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What are the concerns and issues that community have with the current service? What do they want to see changed? How do they envisage it can be changed? What can relevant agencies do to support and progress the change? This will help determine the level of control desired by the community and the type of governance structure required to achieve the level of control. </w:t>
            </w:r>
          </w:p>
          <w:p w14:paraId="537470E7" w14:textId="568C36FB" w:rsidR="0080774C"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 xml:space="preserve">Education for community on what governance structures will be required for a formal agreement and why? </w:t>
            </w:r>
            <w:proofErr w:type="spellStart"/>
            <w:r w:rsidRPr="0080774C">
              <w:rPr>
                <w:rFonts w:asciiTheme="majorHAnsi" w:hAnsiTheme="majorHAnsi" w:cs="Arial"/>
                <w:i/>
                <w:color w:val="2E74B5" w:themeColor="accent1" w:themeShade="BF"/>
              </w:rPr>
              <w:t>Ie</w:t>
            </w:r>
            <w:proofErr w:type="spellEnd"/>
            <w:r w:rsidRPr="0080774C">
              <w:rPr>
                <w:rFonts w:asciiTheme="majorHAnsi" w:hAnsiTheme="majorHAnsi" w:cs="Arial"/>
                <w:i/>
                <w:color w:val="2E74B5" w:themeColor="accent1" w:themeShade="BF"/>
              </w:rPr>
              <w:t xml:space="preserve"> for a funding agreement there must be a legal entity created. </w:t>
            </w:r>
          </w:p>
          <w:p w14:paraId="5F16CF23" w14:textId="5C2626A1" w:rsidR="0080774C" w:rsidRPr="00165CA0"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Further investigate with community how agencies can help progress towards this structure?</w:t>
            </w:r>
          </w:p>
        </w:tc>
      </w:tr>
      <w:tr w:rsidR="00DF340A" w:rsidRPr="00754581" w14:paraId="472B7157" w14:textId="77777777" w:rsidTr="00BE7856">
        <w:tc>
          <w:tcPr>
            <w:tcW w:w="2405" w:type="dxa"/>
          </w:tcPr>
          <w:p w14:paraId="2D1A33B8" w14:textId="77777777" w:rsidR="00DF340A" w:rsidRPr="00594B2E" w:rsidRDefault="00DF340A" w:rsidP="00BE7856">
            <w:pPr>
              <w:tabs>
                <w:tab w:val="left" w:pos="567"/>
                <w:tab w:val="left" w:pos="1134"/>
              </w:tabs>
              <w:spacing w:before="60" w:after="60"/>
              <w:rPr>
                <w:rFonts w:asciiTheme="majorHAnsi" w:hAnsiTheme="majorHAnsi" w:cs="Arial"/>
                <w:b/>
                <w:color w:val="C45911" w:themeColor="accent2" w:themeShade="BF"/>
              </w:rPr>
            </w:pPr>
            <w:r w:rsidRPr="00594B2E">
              <w:rPr>
                <w:rFonts w:asciiTheme="majorHAnsi" w:hAnsiTheme="majorHAnsi" w:cs="Arial"/>
                <w:b/>
                <w:color w:val="C45911" w:themeColor="accent2" w:themeShade="BF"/>
              </w:rPr>
              <w:t>Outcomes</w:t>
            </w:r>
          </w:p>
        </w:tc>
        <w:tc>
          <w:tcPr>
            <w:tcW w:w="6611" w:type="dxa"/>
            <w:gridSpan w:val="2"/>
          </w:tcPr>
          <w:p w14:paraId="0294E26E" w14:textId="77777777" w:rsidR="0080774C" w:rsidRPr="0080774C" w:rsidRDefault="0080774C" w:rsidP="0080774C">
            <w:pPr>
              <w:pStyle w:val="ListParagraph"/>
              <w:tabs>
                <w:tab w:val="left" w:pos="567"/>
                <w:tab w:val="left" w:pos="1134"/>
              </w:tabs>
              <w:ind w:left="0"/>
              <w:jc w:val="both"/>
              <w:rPr>
                <w:rFonts w:asciiTheme="majorHAnsi" w:hAnsiTheme="majorHAnsi" w:cs="Arial"/>
                <w:i/>
                <w:color w:val="2E74B5" w:themeColor="accent1" w:themeShade="BF"/>
              </w:rPr>
            </w:pPr>
            <w:r w:rsidRPr="0080774C">
              <w:rPr>
                <w:rFonts w:asciiTheme="majorHAnsi" w:hAnsiTheme="majorHAnsi" w:cs="Arial"/>
                <w:i/>
                <w:color w:val="2E74B5" w:themeColor="accent1" w:themeShade="BF"/>
              </w:rPr>
              <w:t>What is the intended outcome of this agreement?</w:t>
            </w:r>
          </w:p>
          <w:p w14:paraId="613EF435" w14:textId="35379879" w:rsidR="00DF340A" w:rsidRPr="0080774C" w:rsidRDefault="0080774C" w:rsidP="0080774C">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proofErr w:type="spellStart"/>
            <w:r w:rsidRPr="0080774C">
              <w:rPr>
                <w:rFonts w:asciiTheme="majorHAnsi" w:hAnsiTheme="majorHAnsi" w:cs="Arial"/>
                <w:i/>
                <w:color w:val="2E74B5" w:themeColor="accent1" w:themeShade="BF"/>
              </w:rPr>
              <w:t>Eg</w:t>
            </w:r>
            <w:proofErr w:type="spellEnd"/>
            <w:r w:rsidRPr="0080774C">
              <w:rPr>
                <w:rFonts w:asciiTheme="majorHAnsi" w:hAnsiTheme="majorHAnsi" w:cs="Arial"/>
                <w:i/>
                <w:color w:val="2E74B5" w:themeColor="accent1" w:themeShade="BF"/>
              </w:rPr>
              <w:t xml:space="preserve">. Determination of what service and </w:t>
            </w:r>
            <w:r w:rsidR="00CC6D7F">
              <w:rPr>
                <w:rFonts w:asciiTheme="majorHAnsi" w:hAnsiTheme="majorHAnsi" w:cs="Arial"/>
                <w:i/>
                <w:color w:val="2E74B5" w:themeColor="accent1" w:themeShade="BF"/>
              </w:rPr>
              <w:t>what level of each</w:t>
            </w:r>
            <w:r w:rsidRPr="0080774C">
              <w:rPr>
                <w:rFonts w:asciiTheme="majorHAnsi" w:hAnsiTheme="majorHAnsi" w:cs="Arial"/>
                <w:i/>
                <w:color w:val="2E74B5" w:themeColor="accent1" w:themeShade="BF"/>
              </w:rPr>
              <w:t xml:space="preserve"> service (based on the continuum) is to be transferred to community control and negotiation of a formal agreement (with appropriate agency/</w:t>
            </w:r>
            <w:proofErr w:type="spellStart"/>
            <w:r w:rsidRPr="0080774C">
              <w:rPr>
                <w:rFonts w:asciiTheme="majorHAnsi" w:hAnsiTheme="majorHAnsi" w:cs="Arial"/>
                <w:i/>
                <w:color w:val="2E74B5" w:themeColor="accent1" w:themeShade="BF"/>
              </w:rPr>
              <w:t>ies</w:t>
            </w:r>
            <w:proofErr w:type="spellEnd"/>
            <w:r w:rsidRPr="0080774C">
              <w:rPr>
                <w:rFonts w:asciiTheme="majorHAnsi" w:hAnsiTheme="majorHAnsi" w:cs="Arial"/>
                <w:i/>
                <w:color w:val="2E74B5" w:themeColor="accent1" w:themeShade="BF"/>
              </w:rPr>
              <w:t>) to specifically progress that transfer?</w:t>
            </w:r>
          </w:p>
        </w:tc>
      </w:tr>
      <w:tr w:rsidR="004446BE" w:rsidRPr="00754581" w14:paraId="6E8E88BC" w14:textId="77777777" w:rsidTr="00BE7856">
        <w:tc>
          <w:tcPr>
            <w:tcW w:w="2405" w:type="dxa"/>
          </w:tcPr>
          <w:p w14:paraId="2C989AB3" w14:textId="6D2079D3" w:rsidR="004446BE" w:rsidRPr="00594B2E" w:rsidRDefault="004446BE" w:rsidP="00BE7856">
            <w:pPr>
              <w:tabs>
                <w:tab w:val="left" w:pos="567"/>
                <w:tab w:val="left" w:pos="1134"/>
              </w:tabs>
              <w:spacing w:before="60" w:after="60"/>
              <w:rPr>
                <w:rFonts w:asciiTheme="majorHAnsi" w:hAnsiTheme="majorHAnsi" w:cs="Arial"/>
                <w:b/>
                <w:color w:val="C45911" w:themeColor="accent2" w:themeShade="BF"/>
              </w:rPr>
            </w:pPr>
            <w:r>
              <w:rPr>
                <w:rFonts w:asciiTheme="majorHAnsi" w:hAnsiTheme="majorHAnsi" w:cs="Arial"/>
                <w:b/>
                <w:color w:val="C45911" w:themeColor="accent2" w:themeShade="BF"/>
              </w:rPr>
              <w:t xml:space="preserve">Monitoring and Evaluation </w:t>
            </w:r>
          </w:p>
        </w:tc>
        <w:tc>
          <w:tcPr>
            <w:tcW w:w="6611" w:type="dxa"/>
            <w:gridSpan w:val="2"/>
          </w:tcPr>
          <w:p w14:paraId="61F19FDD" w14:textId="77777777" w:rsidR="004446BE" w:rsidRPr="004446BE" w:rsidRDefault="004446BE" w:rsidP="004446BE">
            <w:pPr>
              <w:pStyle w:val="ListParagraph"/>
              <w:tabs>
                <w:tab w:val="left" w:pos="567"/>
                <w:tab w:val="left" w:pos="1134"/>
              </w:tabs>
              <w:ind w:left="0"/>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What are the agreed monitoring and evaluation processes for this agreement?</w:t>
            </w:r>
          </w:p>
          <w:p w14:paraId="0D8EB9EE"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Minutes will be taken at all meetings and circulated to all participants and apologies. </w:t>
            </w:r>
          </w:p>
          <w:p w14:paraId="33857AC0"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Each meeting will have specified goals – at the end of each meeting feedback from all members provide indication of whether specified goals were achieved. Action items from the meeting establish agenda items for next meeting. </w:t>
            </w:r>
          </w:p>
          <w:p w14:paraId="22C2DFFC"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Commencement of next meeting provides feedback on whether action items were completed and if not what further action is required. </w:t>
            </w:r>
          </w:p>
          <w:p w14:paraId="29177DEC" w14:textId="77777777" w:rsidR="004446BE" w:rsidRPr="004446BE" w:rsidRDefault="004446BE" w:rsidP="004446BE">
            <w:pPr>
              <w:numPr>
                <w:ilvl w:val="2"/>
                <w:numId w:val="1"/>
              </w:numPr>
              <w:tabs>
                <w:tab w:val="left" w:pos="176"/>
                <w:tab w:val="left" w:pos="1134"/>
              </w:tabs>
              <w:ind w:left="176" w:hanging="176"/>
              <w:contextualSpacing/>
              <w:jc w:val="both"/>
              <w:rPr>
                <w:rFonts w:asciiTheme="majorHAnsi" w:hAnsiTheme="majorHAnsi" w:cs="Arial"/>
                <w:i/>
                <w:color w:val="2E74B5" w:themeColor="accent1" w:themeShade="BF"/>
              </w:rPr>
            </w:pPr>
            <w:r w:rsidRPr="004446BE">
              <w:rPr>
                <w:rFonts w:asciiTheme="majorHAnsi" w:hAnsiTheme="majorHAnsi" w:cs="Arial"/>
                <w:i/>
                <w:color w:val="2E74B5" w:themeColor="accent1" w:themeShade="BF"/>
              </w:rPr>
              <w:t xml:space="preserve">Any changes in timeframes are agreed and minuted. </w:t>
            </w:r>
          </w:p>
          <w:p w14:paraId="757397AC" w14:textId="77777777" w:rsidR="004446BE" w:rsidRPr="0080774C" w:rsidRDefault="004446BE" w:rsidP="0080774C">
            <w:pPr>
              <w:pStyle w:val="ListParagraph"/>
              <w:tabs>
                <w:tab w:val="left" w:pos="567"/>
                <w:tab w:val="left" w:pos="1134"/>
              </w:tabs>
              <w:ind w:left="0"/>
              <w:jc w:val="both"/>
              <w:rPr>
                <w:rFonts w:asciiTheme="majorHAnsi" w:hAnsiTheme="majorHAnsi" w:cs="Arial"/>
                <w:i/>
                <w:color w:val="2E74B5" w:themeColor="accent1" w:themeShade="BF"/>
              </w:rPr>
            </w:pPr>
          </w:p>
        </w:tc>
      </w:tr>
      <w:bookmarkEnd w:id="0"/>
    </w:tbl>
    <w:p w14:paraId="0ECD0B54" w14:textId="77777777" w:rsidR="00DF340A" w:rsidRPr="00754581" w:rsidRDefault="00DF340A" w:rsidP="00DF340A">
      <w:pPr>
        <w:tabs>
          <w:tab w:val="left" w:pos="567"/>
          <w:tab w:val="left" w:pos="1134"/>
        </w:tabs>
        <w:jc w:val="center"/>
        <w:rPr>
          <w:rFonts w:asciiTheme="majorHAnsi" w:hAnsiTheme="majorHAnsi" w:cs="Arial"/>
        </w:rPr>
      </w:pPr>
    </w:p>
    <w:p w14:paraId="6B384F5C" w14:textId="77777777" w:rsidR="00A04843" w:rsidRDefault="00A04843"/>
    <w:sectPr w:rsidR="00A04843" w:rsidSect="0078300E">
      <w:footerReference w:type="default" r:id="rId7"/>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3A399" w14:textId="77777777" w:rsidR="00CE1F2F" w:rsidRDefault="00CE1F2F">
      <w:pPr>
        <w:spacing w:after="0" w:line="240" w:lineRule="auto"/>
      </w:pPr>
      <w:r>
        <w:separator/>
      </w:r>
    </w:p>
  </w:endnote>
  <w:endnote w:type="continuationSeparator" w:id="0">
    <w:p w14:paraId="2E5E3669" w14:textId="77777777" w:rsidR="00CE1F2F" w:rsidRDefault="00CE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132529"/>
      <w:docPartObj>
        <w:docPartGallery w:val="Page Numbers (Bottom of Page)"/>
        <w:docPartUnique/>
      </w:docPartObj>
    </w:sdtPr>
    <w:sdtEndPr>
      <w:rPr>
        <w:rFonts w:ascii="Arial" w:hAnsi="Arial" w:cs="Arial"/>
        <w:noProof/>
      </w:rPr>
    </w:sdtEndPr>
    <w:sdtContent>
      <w:p w14:paraId="5B3BC1AF" w14:textId="77777777" w:rsidR="00131098" w:rsidRPr="00131098" w:rsidRDefault="00867A87">
        <w:pPr>
          <w:pStyle w:val="Footer"/>
          <w:jc w:val="right"/>
          <w:rPr>
            <w:rFonts w:ascii="Arial" w:hAnsi="Arial" w:cs="Arial"/>
          </w:rPr>
        </w:pPr>
        <w:r w:rsidRPr="00131098">
          <w:rPr>
            <w:rFonts w:ascii="Arial" w:hAnsi="Arial" w:cs="Arial"/>
          </w:rPr>
          <w:fldChar w:fldCharType="begin"/>
        </w:r>
        <w:r w:rsidRPr="00131098">
          <w:rPr>
            <w:rFonts w:ascii="Arial" w:hAnsi="Arial" w:cs="Arial"/>
          </w:rPr>
          <w:instrText xml:space="preserve"> PAGE   \* MERGEFORMAT </w:instrText>
        </w:r>
        <w:r w:rsidRPr="00131098">
          <w:rPr>
            <w:rFonts w:ascii="Arial" w:hAnsi="Arial" w:cs="Arial"/>
          </w:rPr>
          <w:fldChar w:fldCharType="separate"/>
        </w:r>
        <w:r w:rsidR="0086505F">
          <w:rPr>
            <w:rFonts w:ascii="Arial" w:hAnsi="Arial" w:cs="Arial"/>
            <w:noProof/>
          </w:rPr>
          <w:t>6</w:t>
        </w:r>
        <w:r w:rsidRPr="00131098">
          <w:rPr>
            <w:rFonts w:ascii="Arial" w:hAnsi="Arial" w:cs="Arial"/>
            <w:noProof/>
          </w:rPr>
          <w:fldChar w:fldCharType="end"/>
        </w:r>
      </w:p>
    </w:sdtContent>
  </w:sdt>
  <w:p w14:paraId="1E8236B6" w14:textId="77777777" w:rsidR="00131098" w:rsidRDefault="00CE1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A6D4" w14:textId="77777777" w:rsidR="00CE1F2F" w:rsidRDefault="00CE1F2F">
      <w:pPr>
        <w:spacing w:after="0" w:line="240" w:lineRule="auto"/>
      </w:pPr>
      <w:r>
        <w:separator/>
      </w:r>
    </w:p>
  </w:footnote>
  <w:footnote w:type="continuationSeparator" w:id="0">
    <w:p w14:paraId="2869283A" w14:textId="77777777" w:rsidR="00CE1F2F" w:rsidRDefault="00CE1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3A9"/>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03B13"/>
    <w:multiLevelType w:val="hybridMultilevel"/>
    <w:tmpl w:val="3DF2B9A2"/>
    <w:lvl w:ilvl="0" w:tplc="73A88D96">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C5C61B3"/>
    <w:multiLevelType w:val="hybridMultilevel"/>
    <w:tmpl w:val="3DF2B9A2"/>
    <w:lvl w:ilvl="0" w:tplc="73A88D96">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1F64A6E"/>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A11ED7"/>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A82BE2"/>
    <w:multiLevelType w:val="hybridMultilevel"/>
    <w:tmpl w:val="A920DA7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4C4232B"/>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324F92"/>
    <w:multiLevelType w:val="hybridMultilevel"/>
    <w:tmpl w:val="C7C44E20"/>
    <w:lvl w:ilvl="0" w:tplc="486CE566">
      <w:start w:val="1"/>
      <w:numFmt w:val="lowerRoman"/>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34804631"/>
    <w:multiLevelType w:val="hybridMultilevel"/>
    <w:tmpl w:val="91ECAE7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C47132"/>
    <w:multiLevelType w:val="hybridMultilevel"/>
    <w:tmpl w:val="013E2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5B4CD5"/>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94151B"/>
    <w:multiLevelType w:val="hybridMultilevel"/>
    <w:tmpl w:val="DA8CE894"/>
    <w:lvl w:ilvl="0" w:tplc="EAD22C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485F25"/>
    <w:multiLevelType w:val="hybridMultilevel"/>
    <w:tmpl w:val="A3162972"/>
    <w:lvl w:ilvl="0" w:tplc="73A88D96">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0"/>
  </w:num>
  <w:num w:numId="5">
    <w:abstractNumId w:val="2"/>
  </w:num>
  <w:num w:numId="6">
    <w:abstractNumId w:val="3"/>
  </w:num>
  <w:num w:numId="7">
    <w:abstractNumId w:val="4"/>
  </w:num>
  <w:num w:numId="8">
    <w:abstractNumId w:val="11"/>
  </w:num>
  <w:num w:numId="9">
    <w:abstractNumId w:val="7"/>
  </w:num>
  <w:num w:numId="10">
    <w:abstractNumId w:val="0"/>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0A"/>
    <w:rsid w:val="00030CA2"/>
    <w:rsid w:val="00080627"/>
    <w:rsid w:val="000D179A"/>
    <w:rsid w:val="000F2BE1"/>
    <w:rsid w:val="0011094D"/>
    <w:rsid w:val="00122D41"/>
    <w:rsid w:val="00132F72"/>
    <w:rsid w:val="00165CA0"/>
    <w:rsid w:val="001D35AD"/>
    <w:rsid w:val="0021503D"/>
    <w:rsid w:val="00217286"/>
    <w:rsid w:val="00223AC2"/>
    <w:rsid w:val="00273EC8"/>
    <w:rsid w:val="00296396"/>
    <w:rsid w:val="002C1229"/>
    <w:rsid w:val="002C5BDE"/>
    <w:rsid w:val="00337AA1"/>
    <w:rsid w:val="00374DCA"/>
    <w:rsid w:val="0038287C"/>
    <w:rsid w:val="003A1CFF"/>
    <w:rsid w:val="003C5F88"/>
    <w:rsid w:val="003F44B9"/>
    <w:rsid w:val="0040094D"/>
    <w:rsid w:val="00414087"/>
    <w:rsid w:val="00431BE0"/>
    <w:rsid w:val="004325F7"/>
    <w:rsid w:val="004446BE"/>
    <w:rsid w:val="00460C7A"/>
    <w:rsid w:val="00477169"/>
    <w:rsid w:val="004A2204"/>
    <w:rsid w:val="004F2CBF"/>
    <w:rsid w:val="005126F6"/>
    <w:rsid w:val="005A5E97"/>
    <w:rsid w:val="005C48F5"/>
    <w:rsid w:val="00623CD0"/>
    <w:rsid w:val="006E30BD"/>
    <w:rsid w:val="0071243D"/>
    <w:rsid w:val="00753670"/>
    <w:rsid w:val="007903F3"/>
    <w:rsid w:val="007A26DB"/>
    <w:rsid w:val="007F77E9"/>
    <w:rsid w:val="0080774C"/>
    <w:rsid w:val="00820AED"/>
    <w:rsid w:val="0083574B"/>
    <w:rsid w:val="0086505F"/>
    <w:rsid w:val="00867A87"/>
    <w:rsid w:val="00877AC1"/>
    <w:rsid w:val="00890B38"/>
    <w:rsid w:val="008E7AE8"/>
    <w:rsid w:val="0091316A"/>
    <w:rsid w:val="00960468"/>
    <w:rsid w:val="00962C60"/>
    <w:rsid w:val="0099178B"/>
    <w:rsid w:val="009B474A"/>
    <w:rsid w:val="009C0551"/>
    <w:rsid w:val="00A01AE3"/>
    <w:rsid w:val="00A04843"/>
    <w:rsid w:val="00A17C0C"/>
    <w:rsid w:val="00AA33E3"/>
    <w:rsid w:val="00B035E1"/>
    <w:rsid w:val="00B13073"/>
    <w:rsid w:val="00B233E6"/>
    <w:rsid w:val="00B34201"/>
    <w:rsid w:val="00B41C75"/>
    <w:rsid w:val="00BB1038"/>
    <w:rsid w:val="00BC6CAC"/>
    <w:rsid w:val="00BD4EF0"/>
    <w:rsid w:val="00BF50B0"/>
    <w:rsid w:val="00C03C10"/>
    <w:rsid w:val="00C323E2"/>
    <w:rsid w:val="00C62C10"/>
    <w:rsid w:val="00CC287D"/>
    <w:rsid w:val="00CC6D7F"/>
    <w:rsid w:val="00CE1F2F"/>
    <w:rsid w:val="00CE4455"/>
    <w:rsid w:val="00DA308E"/>
    <w:rsid w:val="00DD71FC"/>
    <w:rsid w:val="00DF340A"/>
    <w:rsid w:val="00E026DE"/>
    <w:rsid w:val="00E432CA"/>
    <w:rsid w:val="00E553D5"/>
    <w:rsid w:val="00E577D1"/>
    <w:rsid w:val="00E62636"/>
    <w:rsid w:val="00E966AB"/>
    <w:rsid w:val="00EE7ECC"/>
    <w:rsid w:val="00F62DB1"/>
    <w:rsid w:val="00FC402C"/>
    <w:rsid w:val="00FC4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9A2E"/>
  <w15:chartTrackingRefBased/>
  <w15:docId w15:val="{C4A17C0A-65F1-4A1A-A417-04DE6C1B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A0"/>
  </w:style>
  <w:style w:type="paragraph" w:styleId="Heading1">
    <w:name w:val="heading 1"/>
    <w:basedOn w:val="Normal"/>
    <w:next w:val="Normal"/>
    <w:link w:val="Heading1Char"/>
    <w:uiPriority w:val="9"/>
    <w:qFormat/>
    <w:rsid w:val="00DF34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4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340A"/>
    <w:pPr>
      <w:ind w:left="720"/>
      <w:contextualSpacing/>
    </w:pPr>
  </w:style>
  <w:style w:type="paragraph" w:styleId="Footer">
    <w:name w:val="footer"/>
    <w:basedOn w:val="Normal"/>
    <w:link w:val="FooterChar"/>
    <w:uiPriority w:val="99"/>
    <w:unhideWhenUsed/>
    <w:rsid w:val="00DF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0A"/>
  </w:style>
  <w:style w:type="character" w:styleId="CommentReference">
    <w:name w:val="annotation reference"/>
    <w:basedOn w:val="DefaultParagraphFont"/>
    <w:uiPriority w:val="99"/>
    <w:semiHidden/>
    <w:unhideWhenUsed/>
    <w:rsid w:val="00DF340A"/>
    <w:rPr>
      <w:sz w:val="16"/>
      <w:szCs w:val="16"/>
    </w:rPr>
  </w:style>
  <w:style w:type="paragraph" w:styleId="CommentText">
    <w:name w:val="annotation text"/>
    <w:basedOn w:val="Normal"/>
    <w:link w:val="CommentTextChar"/>
    <w:uiPriority w:val="99"/>
    <w:semiHidden/>
    <w:unhideWhenUsed/>
    <w:rsid w:val="00DF340A"/>
    <w:pPr>
      <w:spacing w:line="240" w:lineRule="auto"/>
    </w:pPr>
    <w:rPr>
      <w:sz w:val="20"/>
      <w:szCs w:val="20"/>
    </w:rPr>
  </w:style>
  <w:style w:type="character" w:customStyle="1" w:styleId="CommentTextChar">
    <w:name w:val="Comment Text Char"/>
    <w:basedOn w:val="DefaultParagraphFont"/>
    <w:link w:val="CommentText"/>
    <w:uiPriority w:val="99"/>
    <w:semiHidden/>
    <w:rsid w:val="00DF340A"/>
    <w:rPr>
      <w:sz w:val="20"/>
      <w:szCs w:val="20"/>
    </w:rPr>
  </w:style>
  <w:style w:type="table" w:styleId="TableGrid">
    <w:name w:val="Table Grid"/>
    <w:basedOn w:val="TableNormal"/>
    <w:uiPriority w:val="39"/>
    <w:rsid w:val="00DF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1AE3"/>
    <w:rPr>
      <w:b/>
      <w:bCs/>
    </w:rPr>
  </w:style>
  <w:style w:type="character" w:customStyle="1" w:styleId="CommentSubjectChar">
    <w:name w:val="Comment Subject Char"/>
    <w:basedOn w:val="CommentTextChar"/>
    <w:link w:val="CommentSubject"/>
    <w:uiPriority w:val="99"/>
    <w:semiHidden/>
    <w:rsid w:val="00A01A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Agreement</dc:title>
  <dc:subject/>
  <dc:creator>Northern Territory Government</dc:creator>
  <cp:keywords/>
  <dc:description/>
  <cp:lastModifiedBy>Andrea Ruske</cp:lastModifiedBy>
  <cp:revision>3</cp:revision>
  <cp:lastPrinted>2018-05-21T22:59:00Z</cp:lastPrinted>
  <dcterms:created xsi:type="dcterms:W3CDTF">2018-10-16T06:23:00Z</dcterms:created>
  <dcterms:modified xsi:type="dcterms:W3CDTF">2018-10-16T06:24:00Z</dcterms:modified>
</cp:coreProperties>
</file>